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E02E9" w14:textId="77777777" w:rsidR="00A708CE" w:rsidRPr="00015C6E" w:rsidRDefault="00A708CE" w:rsidP="00A708CE">
      <w:pPr>
        <w:jc w:val="center"/>
        <w:rPr>
          <w:rFonts w:ascii="Times New Roman" w:hAnsi="Times New Roman" w:cs="Times New Roman"/>
          <w:b/>
          <w:color w:val="202124"/>
          <w:sz w:val="24"/>
          <w:szCs w:val="24"/>
          <w:shd w:val="clear" w:color="auto" w:fill="FFFFFF"/>
        </w:rPr>
      </w:pPr>
      <w:r w:rsidRPr="00015C6E">
        <w:rPr>
          <w:rFonts w:ascii="Times New Roman" w:hAnsi="Times New Roman" w:cs="Times New Roman"/>
          <w:b/>
          <w:color w:val="202124"/>
          <w:sz w:val="24"/>
          <w:szCs w:val="24"/>
          <w:shd w:val="clear" w:color="auto" w:fill="FFFFFF"/>
        </w:rPr>
        <w:t>T.C. ÇANKIRI KARATEKİN ÜNİVERSİTESİ</w:t>
      </w:r>
    </w:p>
    <w:p w14:paraId="7CF26E12" w14:textId="77777777" w:rsidR="00A708CE" w:rsidRPr="00015C6E" w:rsidRDefault="00A708CE" w:rsidP="00A708CE">
      <w:pPr>
        <w:jc w:val="center"/>
        <w:rPr>
          <w:rFonts w:ascii="Times New Roman" w:hAnsi="Times New Roman" w:cs="Times New Roman"/>
          <w:b/>
          <w:color w:val="202124"/>
          <w:sz w:val="24"/>
          <w:szCs w:val="24"/>
          <w:shd w:val="clear" w:color="auto" w:fill="FFFFFF"/>
        </w:rPr>
      </w:pPr>
      <w:r w:rsidRPr="00015C6E">
        <w:rPr>
          <w:rFonts w:ascii="Times New Roman" w:hAnsi="Times New Roman" w:cs="Times New Roman"/>
          <w:b/>
          <w:color w:val="202124"/>
          <w:sz w:val="24"/>
          <w:szCs w:val="24"/>
          <w:shd w:val="clear" w:color="auto" w:fill="FFFFFF"/>
        </w:rPr>
        <w:t>FEN FAKÜLTESİ MATEMATİK BÖLÜMÜ</w:t>
      </w:r>
    </w:p>
    <w:p w14:paraId="7B75A90A" w14:textId="3F560450" w:rsidR="00A708CE" w:rsidRPr="00015C6E" w:rsidRDefault="00A708CE" w:rsidP="00A708CE">
      <w:pPr>
        <w:jc w:val="center"/>
        <w:rPr>
          <w:rFonts w:ascii="Times New Roman" w:hAnsi="Times New Roman" w:cs="Times New Roman"/>
          <w:b/>
          <w:color w:val="202124"/>
          <w:sz w:val="24"/>
          <w:szCs w:val="24"/>
          <w:shd w:val="clear" w:color="auto" w:fill="FFFFFF"/>
        </w:rPr>
      </w:pPr>
      <w:r>
        <w:rPr>
          <w:rFonts w:ascii="Times New Roman" w:hAnsi="Times New Roman" w:cs="Times New Roman"/>
          <w:b/>
          <w:color w:val="202124"/>
          <w:sz w:val="24"/>
          <w:szCs w:val="24"/>
          <w:shd w:val="clear" w:color="auto" w:fill="FFFFFF"/>
        </w:rPr>
        <w:t>2025-2026</w:t>
      </w:r>
      <w:r w:rsidRPr="00015C6E">
        <w:rPr>
          <w:rFonts w:ascii="Times New Roman" w:hAnsi="Times New Roman" w:cs="Times New Roman"/>
          <w:b/>
          <w:color w:val="202124"/>
          <w:sz w:val="24"/>
          <w:szCs w:val="24"/>
          <w:shd w:val="clear" w:color="auto" w:fill="FFFFFF"/>
        </w:rPr>
        <w:t xml:space="preserve"> YILI </w:t>
      </w:r>
      <w:r>
        <w:rPr>
          <w:rFonts w:ascii="Times New Roman" w:hAnsi="Times New Roman" w:cs="Times New Roman"/>
          <w:b/>
          <w:color w:val="202124"/>
          <w:sz w:val="24"/>
          <w:szCs w:val="24"/>
          <w:shd w:val="clear" w:color="auto" w:fill="FFFFFF"/>
        </w:rPr>
        <w:t>GÜZ</w:t>
      </w:r>
      <w:r w:rsidRPr="00015C6E">
        <w:rPr>
          <w:rFonts w:ascii="Times New Roman" w:hAnsi="Times New Roman" w:cs="Times New Roman"/>
          <w:b/>
          <w:color w:val="202124"/>
          <w:sz w:val="24"/>
          <w:szCs w:val="24"/>
          <w:shd w:val="clear" w:color="auto" w:fill="FFFFFF"/>
        </w:rPr>
        <w:t xml:space="preserve"> YARIYILI</w:t>
      </w:r>
    </w:p>
    <w:p w14:paraId="6BE2D240" w14:textId="77777777" w:rsidR="00A708CE" w:rsidRPr="00015C6E" w:rsidRDefault="00A708CE" w:rsidP="00A708CE">
      <w:pPr>
        <w:jc w:val="center"/>
        <w:rPr>
          <w:rFonts w:ascii="Times New Roman" w:hAnsi="Times New Roman" w:cs="Times New Roman"/>
          <w:b/>
          <w:color w:val="202124"/>
          <w:sz w:val="24"/>
          <w:szCs w:val="24"/>
          <w:shd w:val="clear" w:color="auto" w:fill="FFFFFF"/>
        </w:rPr>
      </w:pPr>
      <w:r>
        <w:rPr>
          <w:rFonts w:ascii="Times New Roman" w:hAnsi="Times New Roman" w:cs="Times New Roman"/>
          <w:b/>
          <w:color w:val="202124"/>
          <w:sz w:val="24"/>
          <w:szCs w:val="24"/>
          <w:shd w:val="clear" w:color="auto" w:fill="FFFFFF"/>
        </w:rPr>
        <w:t>DERS</w:t>
      </w:r>
      <w:r w:rsidRPr="00015C6E">
        <w:rPr>
          <w:rFonts w:ascii="Times New Roman" w:hAnsi="Times New Roman" w:cs="Times New Roman"/>
          <w:b/>
          <w:color w:val="202124"/>
          <w:sz w:val="24"/>
          <w:szCs w:val="24"/>
          <w:shd w:val="clear" w:color="auto" w:fill="FFFFFF"/>
        </w:rPr>
        <w:t xml:space="preserve"> DEĞERLENDİRME ANKETİ ANALİZİ</w:t>
      </w:r>
    </w:p>
    <w:p w14:paraId="77A8D78F" w14:textId="77777777" w:rsidR="00A708CE" w:rsidRPr="008E6AE5" w:rsidRDefault="00A708CE" w:rsidP="00A708CE">
      <w:pPr>
        <w:jc w:val="both"/>
        <w:rPr>
          <w:rFonts w:ascii="Times New Roman" w:hAnsi="Times New Roman" w:cs="Times New Roman"/>
          <w:sz w:val="24"/>
          <w:szCs w:val="24"/>
        </w:rPr>
      </w:pPr>
    </w:p>
    <w:p w14:paraId="236281F6" w14:textId="6588D7AA" w:rsidR="00A708CE" w:rsidRDefault="00A708CE" w:rsidP="00A708CE">
      <w:pPr>
        <w:jc w:val="both"/>
        <w:rPr>
          <w:rFonts w:ascii="Times New Roman" w:hAnsi="Times New Roman" w:cs="Times New Roman"/>
          <w:sz w:val="24"/>
          <w:szCs w:val="24"/>
        </w:rPr>
      </w:pPr>
      <w:r w:rsidRPr="008E6AE5">
        <w:rPr>
          <w:rFonts w:ascii="Times New Roman" w:hAnsi="Times New Roman" w:cs="Times New Roman"/>
          <w:sz w:val="24"/>
          <w:szCs w:val="24"/>
        </w:rPr>
        <w:tab/>
      </w:r>
      <w:r w:rsidRPr="00A708CE">
        <w:rPr>
          <w:rFonts w:ascii="Times New Roman" w:hAnsi="Times New Roman" w:cs="Times New Roman"/>
          <w:sz w:val="24"/>
          <w:szCs w:val="24"/>
        </w:rPr>
        <w:t xml:space="preserve">2025-2026 Eğitim-Öğretim Yılı Güz Yarıyılında Fen Fakültesi Matematik Bölümünde öğrenim gören öğrenciler tarafından </w:t>
      </w:r>
      <w:r w:rsidR="00597086">
        <w:rPr>
          <w:rFonts w:ascii="Times New Roman" w:hAnsi="Times New Roman" w:cs="Times New Roman"/>
          <w:sz w:val="24"/>
          <w:szCs w:val="24"/>
        </w:rPr>
        <w:t>222</w:t>
      </w:r>
      <w:r w:rsidRPr="00A708CE">
        <w:rPr>
          <w:rFonts w:ascii="Times New Roman" w:hAnsi="Times New Roman" w:cs="Times New Roman"/>
          <w:sz w:val="24"/>
          <w:szCs w:val="24"/>
        </w:rPr>
        <w:t xml:space="preserve"> adet “Ders Değerlendirme Anketi” doldurulmuştur. Anket sonuçlarına göre genel ders değerlendirme memnuniyet oranı %78,4 olarak belirlenmiştir.</w:t>
      </w:r>
    </w:p>
    <w:p w14:paraId="793FC922" w14:textId="77777777" w:rsidR="00A708CE" w:rsidRDefault="00A708CE" w:rsidP="00A708CE">
      <w:pPr>
        <w:pStyle w:val="NormalWeb"/>
      </w:pPr>
      <w:r>
        <w:t xml:space="preserve">       </w:t>
      </w:r>
      <w:r w:rsidRPr="00A708CE">
        <w:t>Matematik bölümü öğrencilerinin derslere ilişkin görüşleri değerlendirildiğinde, memnuniyet düzeyinin en düşük olduğu dersin ortalaması %59,0, en yüksek olduğu dersin ortalaması ise %100 olarak tespit edilmiştir. Bu durum, bölüm genelinde derslere yönelik memnuniyetin iyi ve çok iyi düzeyde olduğunu göstermektedir.</w:t>
      </w:r>
      <w:r>
        <w:t xml:space="preserve">   </w:t>
      </w:r>
    </w:p>
    <w:p w14:paraId="645210E5" w14:textId="6B616A8A" w:rsidR="00A708CE" w:rsidRDefault="00A708CE" w:rsidP="00A708CE">
      <w:pPr>
        <w:pStyle w:val="NormalWeb"/>
      </w:pPr>
      <w:r>
        <w:t xml:space="preserve">       </w:t>
      </w:r>
      <w:r w:rsidRPr="00A708CE">
        <w:t>Anketin soru bazlı analizine bakıldığında, öğrencilerin özellikle öğretim elemanlarının derse hazırlıklı gelmesi, derse hâkimiyeti, öğrencilerle kurduğu iletişim ve dersle ilgili konularda erişilebilirliği ile ölçme ve değerlendirme süreçlerine ilişkin uygulamalardan yüksek düzeyde memnun oldukları görülmektedir. Bu bulgular, öğretim elemanlarının akademik yeterliliklerinin ve ders işleme becerilerinin güçlü olduğunu ortaya koymaktadır.</w:t>
      </w:r>
    </w:p>
    <w:p w14:paraId="436D0D15" w14:textId="0F2611F4" w:rsidR="00A708CE" w:rsidRDefault="00A708CE" w:rsidP="00A708CE">
      <w:pPr>
        <w:pStyle w:val="NormalWeb"/>
      </w:pPr>
      <w:r>
        <w:t xml:space="preserve">     </w:t>
      </w:r>
      <w:r w:rsidRPr="00A708CE">
        <w:t>Ankette memnuniyet düzeyinin en düşük olduğu ifade ise</w:t>
      </w:r>
      <w:r>
        <w:t xml:space="preserve">, %62 oranıyla </w:t>
      </w:r>
      <w:r w:rsidRPr="00A708CE">
        <w:t>“Ders ile ilgili kaynak ve dokümanlar yeterlidir” (Soru 4) maddesi olmuştur. Bu durum, öğrencilerin ders materyallerinin yeterliliği ve erişilebilirliği konusunda beklentilerinin tam olarak karşılanmadığını göstermektedir. Ancak bu değerin genel ortalama içerisinde değerlendirildiğinde kabul edilebilir bir düzeyde olduğu da görülmektedir.</w:t>
      </w:r>
    </w:p>
    <w:p w14:paraId="4EC3F936" w14:textId="3AF8E790" w:rsidR="00A708CE" w:rsidRPr="00A708CE" w:rsidRDefault="00A708CE" w:rsidP="00A708CE">
      <w:pPr>
        <w:pStyle w:val="NormalWeb"/>
      </w:pPr>
      <w:r>
        <w:t xml:space="preserve">    </w:t>
      </w:r>
      <w:r w:rsidRPr="00A708CE">
        <w:t>Genel tablo değerlendirildiğinde, öğrencilerin derslerin işlenişinden, öğretim elemanlarının tutum ve yaklaşımlarından ve ölçme-değerlendirme süreçlerinden büyük ölçüde memnun oldukları anlaşılmaktadır. Özellikle öğretim elemanlarının derse hazırlık düzeyleri, konu hâkimiyetleri ve öğrencilerle kurdukları iletişim, bölümün öne çıkan güçlü yönleri arasında yer almaktadır.</w:t>
      </w:r>
    </w:p>
    <w:p w14:paraId="271850C5" w14:textId="1C080E39" w:rsidR="0037612A" w:rsidRPr="00A708CE" w:rsidRDefault="0037612A" w:rsidP="00A708CE">
      <w:pPr>
        <w:pStyle w:val="NormalWeb"/>
      </w:pPr>
      <w:r>
        <w:t xml:space="preserve">    </w:t>
      </w:r>
      <w:r w:rsidRPr="0037612A">
        <w:t>Bununla birlikte, ders materyallerinin güncelliği, çeşitliliği ve erişilebilirliğinin artırılmasına yönelik iyileştirmeler yapılmasının faydalı olacağı değerlendirilmektedir. Bu kapsamda, ders başlangıcında temel kaynaklara ilişkin bilgilendirme yapılması, mevcut ders notlarının gerekli görülen konularda desteklenmesi ve ek kaynak önerilerinin sunulması yararlı olacaktır. Ayrıca, dijital öğrenme ortamlarının daha etkin kullanılması, memnuniyet düzeyine olumlu katkı sağlayacaktır.</w:t>
      </w:r>
    </w:p>
    <w:p w14:paraId="5D445061" w14:textId="63FFC925" w:rsidR="00A708CE" w:rsidRPr="00A708CE" w:rsidRDefault="00A708CE" w:rsidP="00A708CE">
      <w:pPr>
        <w:pStyle w:val="NormalWeb"/>
      </w:pPr>
      <w:r>
        <w:t xml:space="preserve">     </w:t>
      </w:r>
      <w:r w:rsidRPr="00A708CE">
        <w:t>Sonuç olarak, “Ders Değerlendirme Anketi</w:t>
      </w:r>
      <w:r>
        <w:t>’</w:t>
      </w:r>
      <w:r w:rsidRPr="00A708CE">
        <w:t xml:space="preserve">ne verilen yanıtlar birlikte değerlendirildiğinde, Matematik Bölümünde sunulan eğitimin genel olarak </w:t>
      </w:r>
      <w:r w:rsidRPr="00A708CE">
        <w:rPr>
          <w:b/>
          <w:bCs/>
        </w:rPr>
        <w:t>iyi ve çok iyi düzeyde</w:t>
      </w:r>
      <w:r w:rsidRPr="00A708CE">
        <w:t xml:space="preserve"> olduğu görülmektedir. Mevcut güçlü yönlerin korunması ve belirlenen geliştirme alanlarında yapılacak iyileştirmeler ile bölümdeki eğitim kalitesinin daha da artırılması mümkün olacaktır</w:t>
      </w:r>
    </w:p>
    <w:p w14:paraId="049E0871" w14:textId="77777777" w:rsidR="00D43EB9" w:rsidRDefault="00D43EB9"/>
    <w:sectPr w:rsidR="00D43EB9" w:rsidSect="00A708CE">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CB4A4" w14:textId="77777777" w:rsidR="00084589" w:rsidRDefault="00084589">
      <w:pPr>
        <w:spacing w:after="0" w:line="240" w:lineRule="auto"/>
      </w:pPr>
      <w:r>
        <w:separator/>
      </w:r>
    </w:p>
  </w:endnote>
  <w:endnote w:type="continuationSeparator" w:id="0">
    <w:p w14:paraId="6692C99C" w14:textId="77777777" w:rsidR="00084589" w:rsidRDefault="00084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0A447" w14:textId="77777777" w:rsidR="00A708CE" w:rsidRDefault="00A708C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C222D" w14:textId="77777777" w:rsidR="00A708CE" w:rsidRDefault="00A708C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1ACDD" w14:textId="77777777" w:rsidR="00A708CE" w:rsidRDefault="00A708C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7DE08" w14:textId="77777777" w:rsidR="00084589" w:rsidRDefault="00084589">
      <w:pPr>
        <w:spacing w:after="0" w:line="240" w:lineRule="auto"/>
      </w:pPr>
      <w:r>
        <w:separator/>
      </w:r>
    </w:p>
  </w:footnote>
  <w:footnote w:type="continuationSeparator" w:id="0">
    <w:p w14:paraId="67294AD6" w14:textId="77777777" w:rsidR="00084589" w:rsidRDefault="000845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C5E4A" w14:textId="77777777" w:rsidR="00A708CE" w:rsidRDefault="00A708C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480A8" w14:textId="77777777" w:rsidR="00A708CE" w:rsidRDefault="00A708CE">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234AB" w14:textId="77777777" w:rsidR="00A708CE" w:rsidRDefault="00A708CE">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0C"/>
    <w:rsid w:val="00084589"/>
    <w:rsid w:val="001D53B3"/>
    <w:rsid w:val="0037612A"/>
    <w:rsid w:val="00597086"/>
    <w:rsid w:val="007E699A"/>
    <w:rsid w:val="00A708CE"/>
    <w:rsid w:val="00A90DB1"/>
    <w:rsid w:val="00B61E0C"/>
    <w:rsid w:val="00D43EB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20BF7"/>
  <w15:chartTrackingRefBased/>
  <w15:docId w15:val="{0755A1E8-7E7B-47D5-BD2B-A7D6A8300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8CE"/>
    <w:pPr>
      <w:spacing w:line="259" w:lineRule="auto"/>
    </w:pPr>
    <w:rPr>
      <w:kern w:val="0"/>
      <w:sz w:val="22"/>
      <w:szCs w:val="22"/>
      <w14:ligatures w14:val="none"/>
    </w:rPr>
  </w:style>
  <w:style w:type="paragraph" w:styleId="Balk1">
    <w:name w:val="heading 1"/>
    <w:basedOn w:val="Normal"/>
    <w:next w:val="Normal"/>
    <w:link w:val="Balk1Char"/>
    <w:uiPriority w:val="9"/>
    <w:qFormat/>
    <w:rsid w:val="00B61E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B61E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B61E0C"/>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B61E0C"/>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B61E0C"/>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B61E0C"/>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B61E0C"/>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B61E0C"/>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B61E0C"/>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61E0C"/>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B61E0C"/>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B61E0C"/>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B61E0C"/>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B61E0C"/>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B61E0C"/>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61E0C"/>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61E0C"/>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61E0C"/>
    <w:rPr>
      <w:rFonts w:eastAsiaTheme="majorEastAsia" w:cstheme="majorBidi"/>
      <w:color w:val="272727" w:themeColor="text1" w:themeTint="D8"/>
    </w:rPr>
  </w:style>
  <w:style w:type="paragraph" w:styleId="KonuBal">
    <w:name w:val="Title"/>
    <w:basedOn w:val="Normal"/>
    <w:next w:val="Normal"/>
    <w:link w:val="KonuBalChar"/>
    <w:uiPriority w:val="10"/>
    <w:qFormat/>
    <w:rsid w:val="00B61E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B61E0C"/>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61E0C"/>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B61E0C"/>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61E0C"/>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B61E0C"/>
    <w:rPr>
      <w:i/>
      <w:iCs/>
      <w:color w:val="404040" w:themeColor="text1" w:themeTint="BF"/>
    </w:rPr>
  </w:style>
  <w:style w:type="paragraph" w:styleId="ListeParagraf">
    <w:name w:val="List Paragraph"/>
    <w:basedOn w:val="Normal"/>
    <w:uiPriority w:val="34"/>
    <w:qFormat/>
    <w:rsid w:val="00B61E0C"/>
    <w:pPr>
      <w:ind w:left="720"/>
      <w:contextualSpacing/>
    </w:pPr>
  </w:style>
  <w:style w:type="character" w:styleId="GlVurgulama">
    <w:name w:val="Intense Emphasis"/>
    <w:basedOn w:val="VarsaylanParagrafYazTipi"/>
    <w:uiPriority w:val="21"/>
    <w:qFormat/>
    <w:rsid w:val="00B61E0C"/>
    <w:rPr>
      <w:i/>
      <w:iCs/>
      <w:color w:val="0F4761" w:themeColor="accent1" w:themeShade="BF"/>
    </w:rPr>
  </w:style>
  <w:style w:type="paragraph" w:styleId="GlAlnt">
    <w:name w:val="Intense Quote"/>
    <w:basedOn w:val="Normal"/>
    <w:next w:val="Normal"/>
    <w:link w:val="GlAlntChar"/>
    <w:uiPriority w:val="30"/>
    <w:qFormat/>
    <w:rsid w:val="00B61E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B61E0C"/>
    <w:rPr>
      <w:i/>
      <w:iCs/>
      <w:color w:val="0F4761" w:themeColor="accent1" w:themeShade="BF"/>
    </w:rPr>
  </w:style>
  <w:style w:type="character" w:styleId="GlBavuru">
    <w:name w:val="Intense Reference"/>
    <w:basedOn w:val="VarsaylanParagrafYazTipi"/>
    <w:uiPriority w:val="32"/>
    <w:qFormat/>
    <w:rsid w:val="00B61E0C"/>
    <w:rPr>
      <w:b/>
      <w:bCs/>
      <w:smallCaps/>
      <w:color w:val="0F4761" w:themeColor="accent1" w:themeShade="BF"/>
      <w:spacing w:val="5"/>
    </w:rPr>
  </w:style>
  <w:style w:type="paragraph" w:styleId="stBilgi">
    <w:name w:val="header"/>
    <w:basedOn w:val="Normal"/>
    <w:link w:val="stBilgiChar"/>
    <w:uiPriority w:val="99"/>
    <w:unhideWhenUsed/>
    <w:rsid w:val="00A708C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708CE"/>
    <w:rPr>
      <w:kern w:val="0"/>
      <w:sz w:val="22"/>
      <w:szCs w:val="22"/>
      <w14:ligatures w14:val="none"/>
    </w:rPr>
  </w:style>
  <w:style w:type="paragraph" w:styleId="AltBilgi">
    <w:name w:val="footer"/>
    <w:basedOn w:val="Normal"/>
    <w:link w:val="AltBilgiChar"/>
    <w:uiPriority w:val="99"/>
    <w:unhideWhenUsed/>
    <w:rsid w:val="00A708C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708CE"/>
    <w:rPr>
      <w:kern w:val="0"/>
      <w:sz w:val="22"/>
      <w:szCs w:val="22"/>
      <w14:ligatures w14:val="none"/>
    </w:rPr>
  </w:style>
  <w:style w:type="paragraph" w:styleId="NormalWeb">
    <w:name w:val="Normal (Web)"/>
    <w:basedOn w:val="Normal"/>
    <w:uiPriority w:val="99"/>
    <w:semiHidden/>
    <w:unhideWhenUsed/>
    <w:rsid w:val="00A708CE"/>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419</Words>
  <Characters>2389</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ESMA BARAN OZKAN</dc:creator>
  <cp:keywords/>
  <dc:description/>
  <cp:lastModifiedBy>ESMA BARAN OZKAN</cp:lastModifiedBy>
  <cp:revision>3</cp:revision>
  <dcterms:created xsi:type="dcterms:W3CDTF">2026-03-31T19:16:00Z</dcterms:created>
  <dcterms:modified xsi:type="dcterms:W3CDTF">2026-04-02T16:09:00Z</dcterms:modified>
</cp:coreProperties>
</file>