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E1C5D" w14:textId="77777777" w:rsidR="006D5A3E" w:rsidRDefault="00000000">
      <w:pPr>
        <w:jc w:val="center"/>
      </w:pPr>
      <w:r>
        <w:rPr>
          <w:b/>
          <w:bCs/>
          <w:sz w:val="24"/>
          <w:szCs w:val="24"/>
        </w:rPr>
        <w:t>T.C. ÇANKIRI KARATEKİN ÜNİVERSİTESİ</w:t>
      </w:r>
    </w:p>
    <w:p w14:paraId="06B2CE4A" w14:textId="77777777" w:rsidR="006D5A3E" w:rsidRDefault="00000000">
      <w:pPr>
        <w:jc w:val="center"/>
      </w:pPr>
      <w:r>
        <w:rPr>
          <w:b/>
          <w:bCs/>
          <w:sz w:val="24"/>
          <w:szCs w:val="24"/>
        </w:rPr>
        <w:t>FEN FAKÜLTESİ MATEMATİK (İNGİLİZCE) BÖLÜMÜ</w:t>
      </w:r>
    </w:p>
    <w:p w14:paraId="14A0B0B3" w14:textId="77777777" w:rsidR="006D5A3E" w:rsidRDefault="00000000">
      <w:pPr>
        <w:jc w:val="center"/>
      </w:pPr>
      <w:r>
        <w:rPr>
          <w:b/>
          <w:bCs/>
          <w:sz w:val="24"/>
          <w:szCs w:val="24"/>
        </w:rPr>
        <w:t>2025-2026 YILI BAHAR YARIYILI</w:t>
      </w:r>
    </w:p>
    <w:p w14:paraId="73A775E4" w14:textId="77777777" w:rsidR="006D5A3E" w:rsidRDefault="00000000">
      <w:pPr>
        <w:jc w:val="center"/>
      </w:pPr>
      <w:r>
        <w:rPr>
          <w:b/>
          <w:bCs/>
          <w:sz w:val="24"/>
          <w:szCs w:val="24"/>
        </w:rPr>
        <w:t>DERS DEĞERLENDİRME ANKETİ ANALİZİ</w:t>
      </w:r>
    </w:p>
    <w:p w14:paraId="7A62A998" w14:textId="77777777" w:rsidR="006D5A3E" w:rsidRDefault="006D5A3E">
      <w:pPr>
        <w:spacing w:after="240"/>
      </w:pPr>
    </w:p>
    <w:p w14:paraId="361114E5" w14:textId="06B086D8" w:rsidR="006D5A3E" w:rsidRDefault="00000000">
      <w:pPr>
        <w:spacing w:after="240" w:line="360" w:lineRule="auto"/>
        <w:jc w:val="both"/>
      </w:pPr>
      <w:r>
        <w:rPr>
          <w:sz w:val="24"/>
          <w:szCs w:val="24"/>
        </w:rPr>
        <w:t xml:space="preserve">2025-2026 Eğitim-Öğretim Yılı Bahar Yarıyılında Fen Fakültesi Matematik (İngilizce) Bölümünde öğrenim gören öğrenciler tarafından 122 adet "Ders Değerlendirme Anketi" doldurulmuş ve genel memnuniyet oranı %81 olarak belirlenmiştir. </w:t>
      </w:r>
      <w:r w:rsidR="008B3E53">
        <w:rPr>
          <w:sz w:val="24"/>
          <w:szCs w:val="24"/>
        </w:rPr>
        <w:t xml:space="preserve"> </w:t>
      </w:r>
      <w:r>
        <w:rPr>
          <w:sz w:val="24"/>
          <w:szCs w:val="24"/>
        </w:rPr>
        <w:t>Bu sonuç, bölümde sunulan eğitimin</w:t>
      </w:r>
      <w:r w:rsidR="004B7A33">
        <w:rPr>
          <w:sz w:val="24"/>
          <w:szCs w:val="24"/>
        </w:rPr>
        <w:t xml:space="preserve"> ankete katılan öğrenciler bakımından</w:t>
      </w:r>
      <w:r>
        <w:rPr>
          <w:sz w:val="24"/>
          <w:szCs w:val="24"/>
        </w:rPr>
        <w:t xml:space="preserve"> genel olarak iyi düzeyde değerlendirildiğini göstermektedir.</w:t>
      </w:r>
    </w:p>
    <w:p w14:paraId="485B6597" w14:textId="39349ADF" w:rsidR="006D5A3E" w:rsidRDefault="00000000">
      <w:pPr>
        <w:spacing w:after="240" w:line="360" w:lineRule="auto"/>
        <w:jc w:val="both"/>
        <w:rPr>
          <w:sz w:val="24"/>
          <w:szCs w:val="24"/>
        </w:rPr>
      </w:pPr>
      <w:r>
        <w:rPr>
          <w:sz w:val="24"/>
          <w:szCs w:val="24"/>
        </w:rPr>
        <w:t xml:space="preserve">Ders bazında yapılan değerlendirmelerde, memnuniyet ortalamalarının </w:t>
      </w:r>
      <w:r w:rsidR="00915800">
        <w:rPr>
          <w:sz w:val="24"/>
          <w:szCs w:val="24"/>
        </w:rPr>
        <w:t>2</w:t>
      </w:r>
      <w:r>
        <w:rPr>
          <w:sz w:val="24"/>
          <w:szCs w:val="24"/>
        </w:rPr>
        <w:t>,</w:t>
      </w:r>
      <w:r w:rsidR="00915800">
        <w:rPr>
          <w:sz w:val="24"/>
          <w:szCs w:val="24"/>
        </w:rPr>
        <w:t>8</w:t>
      </w:r>
      <w:r>
        <w:rPr>
          <w:sz w:val="24"/>
          <w:szCs w:val="24"/>
        </w:rPr>
        <w:t>8 ile 4,96 arasında değiştiği görülmektedir. En yüksek memnuniyet ortalaması 4,96 ile MATH308 Differential Geometry II dersinde elde edilmiştir. Bu dersi 4,92 ortalama ile MATH310 Applied Numerical Methods, 4,81 ortalama ile MATH421 Mathematical Modelling, 4,74 ortalama ile MATH309 Preparing Numerical Analysis ve 4,67 ortalama ile MATH-427 Elementary Algebraic Topology dersleri takip etmektedir. Bu sonuçlar, bölümdeki derslerin büyük bir kısmına ilişkin öğrenci memnuniyetinin çok iyi düzeyde olduğunu ortaya koymaktadır. Öte yandan, en düşük memnuniyet ortalaması</w:t>
      </w:r>
      <w:r w:rsidR="00915800">
        <w:rPr>
          <w:sz w:val="24"/>
          <w:szCs w:val="24"/>
        </w:rPr>
        <w:t xml:space="preserve"> 2.88 ile IST270 Introduction to Probability and Istatistics dersinde görülmüş; bu dersi </w:t>
      </w:r>
      <w:r>
        <w:rPr>
          <w:sz w:val="24"/>
          <w:szCs w:val="24"/>
        </w:rPr>
        <w:t>3,28</w:t>
      </w:r>
      <w:r w:rsidR="00915800">
        <w:rPr>
          <w:sz w:val="24"/>
          <w:szCs w:val="24"/>
        </w:rPr>
        <w:t xml:space="preserve"> ortalama</w:t>
      </w:r>
      <w:r>
        <w:rPr>
          <w:sz w:val="24"/>
          <w:szCs w:val="24"/>
        </w:rPr>
        <w:t xml:space="preserve"> ile PYS104 Physics and Laboratory Applications-II</w:t>
      </w:r>
      <w:r w:rsidR="00915800">
        <w:rPr>
          <w:sz w:val="24"/>
          <w:szCs w:val="24"/>
        </w:rPr>
        <w:t>,</w:t>
      </w:r>
      <w:r>
        <w:rPr>
          <w:sz w:val="24"/>
          <w:szCs w:val="24"/>
        </w:rPr>
        <w:t xml:space="preserve"> 3,44 ortalama ile PYS310 Introduction to Materials Science and Nano Technology ve 3,54 ortalama ile MATH102 Analysis II dersleri izlemiştir. Bu düzeydeki memnuniyet ortalamaları da iyi seviyede olup, söz konusu derslerin ayrıca değerlendirilmesinde fayda bulunmaktadır.</w:t>
      </w:r>
      <w:r w:rsidR="00A204DA">
        <w:rPr>
          <w:sz w:val="24"/>
          <w:szCs w:val="24"/>
        </w:rPr>
        <w:t xml:space="preserve"> </w:t>
      </w:r>
    </w:p>
    <w:p w14:paraId="2300F19E" w14:textId="2408DAFC" w:rsidR="004A7AA2" w:rsidRDefault="004A7AA2">
      <w:pPr>
        <w:spacing w:after="240" w:line="360" w:lineRule="auto"/>
        <w:jc w:val="both"/>
        <w:rPr>
          <w:sz w:val="24"/>
          <w:szCs w:val="24"/>
        </w:rPr>
      </w:pPr>
      <w:r w:rsidRPr="004A7AA2">
        <w:rPr>
          <w:sz w:val="24"/>
          <w:szCs w:val="24"/>
        </w:rPr>
        <w:t>Bununla birlikte, anket katılım oranları incelendiğinde MATH204 Linear Algebra II, MATH206 Topology II ve MATH-208 Number Theory derslerine ait anketlere öğrencilerin katılım sağlamadığı tespit edilmiştir.</w:t>
      </w:r>
      <w:r>
        <w:rPr>
          <w:sz w:val="24"/>
          <w:szCs w:val="24"/>
        </w:rPr>
        <w:t xml:space="preserve"> Genel olarak 1., 2. ve 3. sınıf derslerine ait anketlere katılımın oldukça sınırlı kaldığı tespit edilmiştir.  </w:t>
      </w:r>
    </w:p>
    <w:p w14:paraId="755527DF" w14:textId="1B839BE9" w:rsidR="006D5A3E" w:rsidRDefault="00000000">
      <w:pPr>
        <w:spacing w:after="240" w:line="360" w:lineRule="auto"/>
        <w:jc w:val="both"/>
      </w:pPr>
      <w:r>
        <w:rPr>
          <w:sz w:val="24"/>
          <w:szCs w:val="24"/>
        </w:rPr>
        <w:t>Soru bazlı değerlendirmelerde en yüksek memnuniyet, %83,6 ile "Sınav sonrası sınav soru ve cevap kâğıdıma ulaşabilmekteyim." maddesinde elde edilmiştir. Öğrencilerin sorularına öğretim elemanlarından yeterli yanıt alabilmesi (%83,5) ve sınavlar için verilen sürenin yeterli bulunması (%83,3) da yüksek oranda olumlu değerlendirilmiştir. Bu sonuçlar, ölçme-değerlendirme süreçlerinin şeffaflığı ve öğretim elemanı-öğrenci iletişimi bakımından bölümün güçlü olduğunu ortaya koymaktadır.</w:t>
      </w:r>
    </w:p>
    <w:p w14:paraId="5EE783EE" w14:textId="77777777" w:rsidR="006D5A3E" w:rsidRDefault="00000000">
      <w:pPr>
        <w:spacing w:after="240" w:line="360" w:lineRule="auto"/>
        <w:jc w:val="both"/>
      </w:pPr>
      <w:r>
        <w:rPr>
          <w:sz w:val="24"/>
          <w:szCs w:val="24"/>
        </w:rPr>
        <w:lastRenderedPageBreak/>
        <w:t>En düşük memnuniyet oranı %77,4 ile "Bu dersin içeriğinin gelecekteki meslek hayatıma olumlu katkılarının olacağını düşünüyorum." maddesinde (Soru 23) görülmüştür. Ancak bu oranın da yüksek olması, öğrencilerin derslere ilişkin genel değerlendirmelerinin olumlu olduğunu göstermektedir.</w:t>
      </w:r>
    </w:p>
    <w:p w14:paraId="7693EBBC" w14:textId="0222724D" w:rsidR="00875D3D" w:rsidRDefault="00000000" w:rsidP="00875D3D">
      <w:pPr>
        <w:spacing w:after="240" w:line="360" w:lineRule="auto"/>
        <w:jc w:val="both"/>
        <w:rPr>
          <w:sz w:val="24"/>
          <w:szCs w:val="24"/>
          <w:lang w:val="en-US"/>
        </w:rPr>
      </w:pPr>
      <w:r>
        <w:rPr>
          <w:sz w:val="24"/>
          <w:szCs w:val="24"/>
        </w:rPr>
        <w:t>Sonuç olarak, Matematik (İngilizce) Bölümünde sunulan eğitimin</w:t>
      </w:r>
      <w:r w:rsidR="00F529A7">
        <w:rPr>
          <w:sz w:val="24"/>
          <w:szCs w:val="24"/>
        </w:rPr>
        <w:t xml:space="preserve"> ankete katılan öğrenciler için</w:t>
      </w:r>
      <w:r>
        <w:rPr>
          <w:sz w:val="24"/>
          <w:szCs w:val="24"/>
        </w:rPr>
        <w:t xml:space="preserve"> genel olarak başarılı olduğu görülmektedir. </w:t>
      </w:r>
      <w:r w:rsidR="00875D3D" w:rsidRPr="00875D3D">
        <w:rPr>
          <w:sz w:val="24"/>
          <w:szCs w:val="24"/>
          <w:lang w:val="en-US"/>
        </w:rPr>
        <w:t>Elde edilen veriler ışığında sürekli iyileştirme kapsamında şu öneriler sunulmaktadır:</w:t>
      </w:r>
    </w:p>
    <w:p w14:paraId="63DA379C" w14:textId="77777777" w:rsidR="00875D3D" w:rsidRPr="00875D3D" w:rsidRDefault="00875D3D" w:rsidP="00875D3D">
      <w:pPr>
        <w:pStyle w:val="ListeParagraf"/>
        <w:numPr>
          <w:ilvl w:val="0"/>
          <w:numId w:val="2"/>
        </w:numPr>
        <w:spacing w:after="240" w:line="360" w:lineRule="auto"/>
        <w:jc w:val="both"/>
        <w:rPr>
          <w:sz w:val="24"/>
          <w:szCs w:val="24"/>
          <w:lang w:val="en-US"/>
        </w:rPr>
      </w:pPr>
      <w:r w:rsidRPr="00875D3D">
        <w:rPr>
          <w:sz w:val="24"/>
          <w:szCs w:val="24"/>
          <w:lang w:val="en-US"/>
        </w:rPr>
        <w:t>Soru 23'teki bulgular dikkate alınarak, ders içeriklerinde soyut matematiksel kavramların uygulama alanları, mesleki kullanım biçimleri ve disiplinlerarası örnekleri daha fazla vurgulanmalıdır.</w:t>
      </w:r>
    </w:p>
    <w:p w14:paraId="60D7B486" w14:textId="77777777" w:rsidR="00875D3D" w:rsidRPr="00875D3D" w:rsidRDefault="00875D3D" w:rsidP="00875D3D">
      <w:pPr>
        <w:pStyle w:val="ListeParagraf"/>
        <w:numPr>
          <w:ilvl w:val="0"/>
          <w:numId w:val="2"/>
        </w:numPr>
        <w:spacing w:after="240" w:line="360" w:lineRule="auto"/>
        <w:jc w:val="both"/>
        <w:rPr>
          <w:sz w:val="24"/>
          <w:szCs w:val="24"/>
          <w:lang w:val="en-US"/>
        </w:rPr>
      </w:pPr>
      <w:r w:rsidRPr="00875D3D">
        <w:rPr>
          <w:sz w:val="24"/>
          <w:szCs w:val="24"/>
          <w:lang w:val="en-US"/>
        </w:rPr>
        <w:t>Fizik ve İstatistik gibi bölüm dışından verilen servis derslerinin sorumluları ile görüşülerek, Matematik öğrencilerinin arka planlarına uygun pedagojik yöntemlerin geliştirilmesi sağlanmalıdır.</w:t>
      </w:r>
    </w:p>
    <w:p w14:paraId="35DC52C0" w14:textId="1C6DAFD6" w:rsidR="00875D3D" w:rsidRDefault="004A7AA2" w:rsidP="00875D3D">
      <w:pPr>
        <w:pStyle w:val="ListeParagraf"/>
        <w:numPr>
          <w:ilvl w:val="0"/>
          <w:numId w:val="2"/>
        </w:numPr>
        <w:spacing w:after="240" w:line="360" w:lineRule="auto"/>
        <w:jc w:val="both"/>
        <w:rPr>
          <w:sz w:val="24"/>
          <w:szCs w:val="24"/>
          <w:lang w:val="en-US"/>
        </w:rPr>
      </w:pPr>
      <w:r>
        <w:rPr>
          <w:sz w:val="24"/>
          <w:szCs w:val="24"/>
          <w:lang w:val="en-US"/>
        </w:rPr>
        <w:t xml:space="preserve">Anketlerde </w:t>
      </w:r>
      <w:r w:rsidRPr="00875D3D">
        <w:rPr>
          <w:sz w:val="24"/>
          <w:szCs w:val="24"/>
          <w:lang w:val="en-US"/>
        </w:rPr>
        <w:t>veri güvenilirliği ve temsil gücü</w:t>
      </w:r>
      <w:r>
        <w:rPr>
          <w:sz w:val="24"/>
          <w:szCs w:val="24"/>
          <w:lang w:val="en-US"/>
        </w:rPr>
        <w:t>nün arttırılması için</w:t>
      </w:r>
      <w:r w:rsidRPr="00875D3D">
        <w:rPr>
          <w:sz w:val="24"/>
          <w:szCs w:val="24"/>
          <w:lang w:val="en-US"/>
        </w:rPr>
        <w:t xml:space="preserve"> </w:t>
      </w:r>
      <w:r w:rsidR="00875D3D" w:rsidRPr="00875D3D">
        <w:rPr>
          <w:sz w:val="24"/>
          <w:szCs w:val="24"/>
          <w:lang w:val="en-US"/>
        </w:rPr>
        <w:t>anket</w:t>
      </w:r>
      <w:r>
        <w:rPr>
          <w:sz w:val="24"/>
          <w:szCs w:val="24"/>
          <w:lang w:val="en-US"/>
        </w:rPr>
        <w:t>lere</w:t>
      </w:r>
      <w:r w:rsidR="00875D3D" w:rsidRPr="00875D3D">
        <w:rPr>
          <w:sz w:val="24"/>
          <w:szCs w:val="24"/>
          <w:lang w:val="en-US"/>
        </w:rPr>
        <w:t xml:space="preserve"> katılımını teşvik edici bilgilendirmeler yapılmalı</w:t>
      </w:r>
      <w:r>
        <w:rPr>
          <w:sz w:val="24"/>
          <w:szCs w:val="24"/>
          <w:lang w:val="en-US"/>
        </w:rPr>
        <w:t>dır.</w:t>
      </w:r>
    </w:p>
    <w:p w14:paraId="57EE3524" w14:textId="77777777" w:rsidR="00875D3D" w:rsidRPr="00875D3D" w:rsidRDefault="00875D3D" w:rsidP="00875D3D">
      <w:pPr>
        <w:pStyle w:val="ListeParagraf"/>
        <w:spacing w:after="240" w:line="360" w:lineRule="auto"/>
        <w:ind w:left="720"/>
        <w:jc w:val="both"/>
        <w:rPr>
          <w:sz w:val="24"/>
          <w:szCs w:val="24"/>
          <w:lang w:val="en-US"/>
        </w:rPr>
      </w:pPr>
    </w:p>
    <w:p w14:paraId="72BD2D48" w14:textId="685FBD69" w:rsidR="006D5A3E" w:rsidRDefault="006D5A3E">
      <w:pPr>
        <w:spacing w:after="240" w:line="360" w:lineRule="auto"/>
        <w:jc w:val="both"/>
      </w:pPr>
    </w:p>
    <w:sectPr w:rsidR="006D5A3E">
      <w:pgSz w:w="11907"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41C98"/>
    <w:multiLevelType w:val="hybridMultilevel"/>
    <w:tmpl w:val="52A4DA82"/>
    <w:lvl w:ilvl="0" w:tplc="269A4FBC">
      <w:start w:val="1"/>
      <w:numFmt w:val="bullet"/>
      <w:lvlText w:val="●"/>
      <w:lvlJc w:val="left"/>
      <w:pPr>
        <w:ind w:left="720" w:hanging="360"/>
      </w:pPr>
    </w:lvl>
    <w:lvl w:ilvl="1" w:tplc="5D82CE68">
      <w:start w:val="1"/>
      <w:numFmt w:val="bullet"/>
      <w:lvlText w:val="○"/>
      <w:lvlJc w:val="left"/>
      <w:pPr>
        <w:ind w:left="1440" w:hanging="360"/>
      </w:pPr>
    </w:lvl>
    <w:lvl w:ilvl="2" w:tplc="0E066D3E">
      <w:start w:val="1"/>
      <w:numFmt w:val="bullet"/>
      <w:lvlText w:val="■"/>
      <w:lvlJc w:val="left"/>
      <w:pPr>
        <w:ind w:left="2160" w:hanging="360"/>
      </w:pPr>
    </w:lvl>
    <w:lvl w:ilvl="3" w:tplc="3AF2A13C">
      <w:start w:val="1"/>
      <w:numFmt w:val="bullet"/>
      <w:lvlText w:val="●"/>
      <w:lvlJc w:val="left"/>
      <w:pPr>
        <w:ind w:left="2880" w:hanging="360"/>
      </w:pPr>
    </w:lvl>
    <w:lvl w:ilvl="4" w:tplc="F53476D4">
      <w:start w:val="1"/>
      <w:numFmt w:val="bullet"/>
      <w:lvlText w:val="○"/>
      <w:lvlJc w:val="left"/>
      <w:pPr>
        <w:ind w:left="3600" w:hanging="360"/>
      </w:pPr>
    </w:lvl>
    <w:lvl w:ilvl="5" w:tplc="FE20BC60">
      <w:start w:val="1"/>
      <w:numFmt w:val="bullet"/>
      <w:lvlText w:val="■"/>
      <w:lvlJc w:val="left"/>
      <w:pPr>
        <w:ind w:left="4320" w:hanging="360"/>
      </w:pPr>
    </w:lvl>
    <w:lvl w:ilvl="6" w:tplc="5422F146">
      <w:start w:val="1"/>
      <w:numFmt w:val="bullet"/>
      <w:lvlText w:val="●"/>
      <w:lvlJc w:val="left"/>
      <w:pPr>
        <w:ind w:left="5040" w:hanging="360"/>
      </w:pPr>
    </w:lvl>
    <w:lvl w:ilvl="7" w:tplc="B06255D4">
      <w:start w:val="1"/>
      <w:numFmt w:val="bullet"/>
      <w:lvlText w:val="●"/>
      <w:lvlJc w:val="left"/>
      <w:pPr>
        <w:ind w:left="5760" w:hanging="360"/>
      </w:pPr>
    </w:lvl>
    <w:lvl w:ilvl="8" w:tplc="FB408972">
      <w:start w:val="1"/>
      <w:numFmt w:val="bullet"/>
      <w:lvlText w:val="●"/>
      <w:lvlJc w:val="left"/>
      <w:pPr>
        <w:ind w:left="6480" w:hanging="360"/>
      </w:pPr>
    </w:lvl>
  </w:abstractNum>
  <w:abstractNum w:abstractNumId="1" w15:restartNumberingAfterBreak="0">
    <w:nsid w:val="560F328A"/>
    <w:multiLevelType w:val="hybridMultilevel"/>
    <w:tmpl w:val="12B046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98676997">
    <w:abstractNumId w:val="0"/>
    <w:lvlOverride w:ilvl="0">
      <w:startOverride w:val="1"/>
    </w:lvlOverride>
  </w:num>
  <w:num w:numId="2" w16cid:durableId="1819609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A3E"/>
    <w:rsid w:val="0007479E"/>
    <w:rsid w:val="004A7AA2"/>
    <w:rsid w:val="004B7A33"/>
    <w:rsid w:val="006D5A3E"/>
    <w:rsid w:val="00875D3D"/>
    <w:rsid w:val="008B3E53"/>
    <w:rsid w:val="00915800"/>
    <w:rsid w:val="00960975"/>
    <w:rsid w:val="00A204DA"/>
    <w:rsid w:val="00F529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4FE7"/>
  <w15:docId w15:val="{FDC1ACD9-061B-4BE5-9305-FBD32F62E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231</TotalTime>
  <Pages>2</Pages>
  <Words>509</Words>
  <Characters>2902</Characters>
  <Application>Microsoft Office Word</Application>
  <DocSecurity>0</DocSecurity>
  <Lines>24</Lines>
  <Paragraphs>6</Paragraphs>
  <ScaleCrop>false</ScaleCrop>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HANIFE VARLI</cp:lastModifiedBy>
  <cp:revision>8</cp:revision>
  <dcterms:created xsi:type="dcterms:W3CDTF">2026-07-27T16:08:00Z</dcterms:created>
  <dcterms:modified xsi:type="dcterms:W3CDTF">2026-07-28T07:55:00Z</dcterms:modified>
</cp:coreProperties>
</file>