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E02E9" w14:textId="77777777" w:rsidR="00A708CE" w:rsidRPr="0005543E" w:rsidRDefault="00A708CE" w:rsidP="00A708CE">
      <w:pPr>
        <w:jc w:val="center"/>
        <w:rPr>
          <w:rFonts w:ascii="Times New Roman" w:hAnsi="Times New Roman" w:cs="Times New Roman"/>
          <w:b/>
          <w:color w:val="202124"/>
          <w:sz w:val="24"/>
          <w:szCs w:val="24"/>
          <w:shd w:val="clear" w:color="auto" w:fill="FFFFFF"/>
        </w:rPr>
      </w:pPr>
      <w:r w:rsidRPr="0005543E">
        <w:rPr>
          <w:rFonts w:ascii="Times New Roman" w:hAnsi="Times New Roman" w:cs="Times New Roman"/>
          <w:b/>
          <w:color w:val="202124"/>
          <w:sz w:val="24"/>
          <w:szCs w:val="24"/>
          <w:shd w:val="clear" w:color="auto" w:fill="FFFFFF"/>
        </w:rPr>
        <w:t>T.C. ÇANKIRI KARATEKİN ÜNİVERSİTESİ</w:t>
      </w:r>
    </w:p>
    <w:p w14:paraId="7CF26E12" w14:textId="77777777" w:rsidR="00A708CE" w:rsidRPr="0005543E" w:rsidRDefault="00A708CE" w:rsidP="00A708CE">
      <w:pPr>
        <w:jc w:val="center"/>
        <w:rPr>
          <w:rFonts w:ascii="Times New Roman" w:hAnsi="Times New Roman" w:cs="Times New Roman"/>
          <w:b/>
          <w:color w:val="202124"/>
          <w:sz w:val="24"/>
          <w:szCs w:val="24"/>
          <w:shd w:val="clear" w:color="auto" w:fill="FFFFFF"/>
        </w:rPr>
      </w:pPr>
      <w:r w:rsidRPr="0005543E">
        <w:rPr>
          <w:rFonts w:ascii="Times New Roman" w:hAnsi="Times New Roman" w:cs="Times New Roman"/>
          <w:b/>
          <w:color w:val="202124"/>
          <w:sz w:val="24"/>
          <w:szCs w:val="24"/>
          <w:shd w:val="clear" w:color="auto" w:fill="FFFFFF"/>
        </w:rPr>
        <w:t>FEN FAKÜLTESİ MATEMATİK BÖLÜMÜ</w:t>
      </w:r>
    </w:p>
    <w:p w14:paraId="7B75A90A" w14:textId="0EAE0109" w:rsidR="00A708CE" w:rsidRPr="0005543E" w:rsidRDefault="00A708CE" w:rsidP="00A708CE">
      <w:pPr>
        <w:jc w:val="center"/>
        <w:rPr>
          <w:rFonts w:ascii="Times New Roman" w:hAnsi="Times New Roman" w:cs="Times New Roman"/>
          <w:b/>
          <w:color w:val="202124"/>
          <w:sz w:val="24"/>
          <w:szCs w:val="24"/>
          <w:shd w:val="clear" w:color="auto" w:fill="FFFFFF"/>
        </w:rPr>
      </w:pPr>
      <w:r w:rsidRPr="0005543E">
        <w:rPr>
          <w:rFonts w:ascii="Times New Roman" w:hAnsi="Times New Roman" w:cs="Times New Roman"/>
          <w:b/>
          <w:color w:val="202124"/>
          <w:sz w:val="24"/>
          <w:szCs w:val="24"/>
          <w:shd w:val="clear" w:color="auto" w:fill="FFFFFF"/>
        </w:rPr>
        <w:t xml:space="preserve">2025-2026 YILI </w:t>
      </w:r>
      <w:r w:rsidR="00696B60" w:rsidRPr="0005543E">
        <w:rPr>
          <w:rFonts w:ascii="Times New Roman" w:hAnsi="Times New Roman" w:cs="Times New Roman"/>
          <w:b/>
          <w:color w:val="202124"/>
          <w:sz w:val="24"/>
          <w:szCs w:val="24"/>
          <w:shd w:val="clear" w:color="auto" w:fill="FFFFFF"/>
        </w:rPr>
        <w:t>BAHAR</w:t>
      </w:r>
      <w:r w:rsidRPr="0005543E">
        <w:rPr>
          <w:rFonts w:ascii="Times New Roman" w:hAnsi="Times New Roman" w:cs="Times New Roman"/>
          <w:b/>
          <w:color w:val="202124"/>
          <w:sz w:val="24"/>
          <w:szCs w:val="24"/>
          <w:shd w:val="clear" w:color="auto" w:fill="FFFFFF"/>
        </w:rPr>
        <w:t xml:space="preserve"> YARIYILI</w:t>
      </w:r>
    </w:p>
    <w:p w14:paraId="6BE2D240" w14:textId="77777777" w:rsidR="00A708CE" w:rsidRPr="0005543E" w:rsidRDefault="00A708CE" w:rsidP="00A708CE">
      <w:pPr>
        <w:jc w:val="center"/>
        <w:rPr>
          <w:rFonts w:ascii="Times New Roman" w:hAnsi="Times New Roman" w:cs="Times New Roman"/>
          <w:b/>
          <w:color w:val="202124"/>
          <w:sz w:val="24"/>
          <w:szCs w:val="24"/>
          <w:shd w:val="clear" w:color="auto" w:fill="FFFFFF"/>
        </w:rPr>
      </w:pPr>
      <w:r w:rsidRPr="0005543E">
        <w:rPr>
          <w:rFonts w:ascii="Times New Roman" w:hAnsi="Times New Roman" w:cs="Times New Roman"/>
          <w:b/>
          <w:color w:val="202124"/>
          <w:sz w:val="24"/>
          <w:szCs w:val="24"/>
          <w:shd w:val="clear" w:color="auto" w:fill="FFFFFF"/>
        </w:rPr>
        <w:t>DERS DEĞERLENDİRME ANKETİ ANALİZİ</w:t>
      </w:r>
    </w:p>
    <w:p w14:paraId="77A8D78F" w14:textId="77777777" w:rsidR="00A708CE" w:rsidRPr="0005543E" w:rsidRDefault="00A708CE" w:rsidP="00A708CE">
      <w:pPr>
        <w:jc w:val="both"/>
        <w:rPr>
          <w:rFonts w:ascii="Times New Roman" w:hAnsi="Times New Roman" w:cs="Times New Roman"/>
          <w:sz w:val="24"/>
          <w:szCs w:val="24"/>
        </w:rPr>
      </w:pPr>
    </w:p>
    <w:p w14:paraId="4BE856AF" w14:textId="5DDCD5D0" w:rsidR="0005543E" w:rsidRPr="0005543E" w:rsidRDefault="00A708CE" w:rsidP="0005543E">
      <w:pPr>
        <w:jc w:val="both"/>
        <w:rPr>
          <w:rFonts w:ascii="Times New Roman" w:hAnsi="Times New Roman" w:cs="Times New Roman"/>
          <w:sz w:val="24"/>
          <w:szCs w:val="24"/>
        </w:rPr>
      </w:pPr>
      <w:r w:rsidRPr="0005543E">
        <w:rPr>
          <w:rFonts w:ascii="Times New Roman" w:hAnsi="Times New Roman" w:cs="Times New Roman"/>
          <w:sz w:val="24"/>
          <w:szCs w:val="24"/>
        </w:rPr>
        <w:tab/>
      </w:r>
      <w:r w:rsidR="0005543E" w:rsidRPr="0005543E">
        <w:rPr>
          <w:rFonts w:ascii="Times New Roman" w:hAnsi="Times New Roman" w:cs="Times New Roman"/>
          <w:sz w:val="24"/>
          <w:szCs w:val="24"/>
        </w:rPr>
        <w:t xml:space="preserve">2025-2026 Eğitim-Öğretim Yılı </w:t>
      </w:r>
      <w:r w:rsidR="0005543E">
        <w:rPr>
          <w:rFonts w:ascii="Times New Roman" w:hAnsi="Times New Roman" w:cs="Times New Roman"/>
          <w:sz w:val="24"/>
          <w:szCs w:val="24"/>
        </w:rPr>
        <w:t>Bahar</w:t>
      </w:r>
      <w:r w:rsidR="0005543E" w:rsidRPr="0005543E">
        <w:rPr>
          <w:rFonts w:ascii="Times New Roman" w:hAnsi="Times New Roman" w:cs="Times New Roman"/>
          <w:sz w:val="24"/>
          <w:szCs w:val="24"/>
        </w:rPr>
        <w:t xml:space="preserve"> Yarıyılında Fen Fakültesi Matematik Bölümünde öğrenim gören öğrenciler tarafından </w:t>
      </w:r>
      <w:r w:rsidR="0005543E" w:rsidRPr="0005543E">
        <w:rPr>
          <w:rFonts w:ascii="Times New Roman" w:hAnsi="Times New Roman" w:cs="Times New Roman"/>
          <w:sz w:val="24"/>
          <w:szCs w:val="24"/>
        </w:rPr>
        <w:t>161</w:t>
      </w:r>
      <w:r w:rsidR="0005543E" w:rsidRPr="0005543E">
        <w:rPr>
          <w:rFonts w:ascii="Times New Roman" w:hAnsi="Times New Roman" w:cs="Times New Roman"/>
          <w:sz w:val="24"/>
          <w:szCs w:val="24"/>
        </w:rPr>
        <w:t xml:space="preserve"> adet “Ders Değerlendirme Anketi” doldurulmuş ve genel memnuniyet oranı %83 olarak belirlenmiştir. Bu sonuç, bölümde sunulan eğitimin genel olarak iyi ve çok iyi düzeyde değerlendirildiğini göstermektedir.</w:t>
      </w:r>
    </w:p>
    <w:p w14:paraId="3D640F71" w14:textId="21A26847" w:rsidR="0005543E" w:rsidRPr="0005543E" w:rsidRDefault="0005543E" w:rsidP="0005543E">
      <w:pPr>
        <w:jc w:val="both"/>
        <w:rPr>
          <w:rFonts w:ascii="Times New Roman" w:hAnsi="Times New Roman" w:cs="Times New Roman"/>
          <w:sz w:val="24"/>
          <w:szCs w:val="24"/>
        </w:rPr>
      </w:pPr>
      <w:r w:rsidRPr="0005543E">
        <w:rPr>
          <w:rFonts w:ascii="Times New Roman" w:hAnsi="Times New Roman" w:cs="Times New Roman"/>
          <w:sz w:val="24"/>
          <w:szCs w:val="24"/>
        </w:rPr>
        <w:t>Ders bazında yapılan değerlendirmelerde, memnuniyet ortalamalarının 2,42 ile 5,00 arasında değiştiği görülmektedir. En yüksek memnuniyet ortalaması 5,00 ile İST268 Olasılık ve İstatistiğe Giriş dersinde elde edilmiştir. Bu dersi 4,79 ortalama ile MAT403 Kompleks Fonksiyonlar Teorisi, 4,76 ortalama ile MAT302 Kompleks Analiz II, 4,73 ortalama ile MAT208 Sayılar Teorisi ve 4,70 ortalama ile MAT106 Analitik Geometri II ve MAT306 Diferensiyel Denklemler II dersleri takip etmektedir. Bu sonuçlar, bölümdeki derslerin büyük bir kısmına ilişkin öğrenci memnuniyetinin çok iyi düzeyde olduğunu ortaya koymaktadır..</w:t>
      </w:r>
    </w:p>
    <w:p w14:paraId="1168D168" w14:textId="54402F51" w:rsidR="0005543E" w:rsidRPr="0005543E" w:rsidRDefault="0005543E" w:rsidP="0005543E">
      <w:pPr>
        <w:jc w:val="both"/>
        <w:rPr>
          <w:rFonts w:ascii="Times New Roman" w:hAnsi="Times New Roman" w:cs="Times New Roman"/>
          <w:sz w:val="24"/>
          <w:szCs w:val="24"/>
        </w:rPr>
      </w:pPr>
      <w:r w:rsidRPr="0005543E">
        <w:rPr>
          <w:rFonts w:ascii="Times New Roman" w:hAnsi="Times New Roman" w:cs="Times New Roman"/>
          <w:sz w:val="24"/>
          <w:szCs w:val="24"/>
        </w:rPr>
        <w:t>Soru bazlı değerlendirmelerde en yüksek memnuniyet, %85,2 ile öğretim elemanlarına görüşme saatlerinde erişilebilmesi maddesinde elde edilmiştir. Öğretim elemanlarının derse hazırlıklı gelmesi ve derse hâkimiyeti ise %85 oranında olumlu değerlendirilmiştir. Bu sonuçlar, öğretim elemanlarının hazırlık, akademik yeterlilik ve öğrenci iletişimi bakımından güçlü olduklarını ortaya koymaktadır.</w:t>
      </w:r>
    </w:p>
    <w:p w14:paraId="7D3631C2" w14:textId="77777777" w:rsidR="0005543E" w:rsidRPr="0005543E" w:rsidRDefault="0005543E" w:rsidP="0005543E">
      <w:pPr>
        <w:jc w:val="both"/>
        <w:rPr>
          <w:rFonts w:ascii="Times New Roman" w:hAnsi="Times New Roman" w:cs="Times New Roman"/>
          <w:sz w:val="24"/>
          <w:szCs w:val="24"/>
        </w:rPr>
      </w:pPr>
      <w:r w:rsidRPr="0005543E">
        <w:rPr>
          <w:rFonts w:ascii="Times New Roman" w:hAnsi="Times New Roman" w:cs="Times New Roman"/>
          <w:sz w:val="24"/>
          <w:szCs w:val="24"/>
        </w:rPr>
        <w:t>En düşük memnuniyet oranı %79,6 ile “Genel olarak dersten çok yararlandım ve diğer öğrencilere de tavsiye ederim” maddesinde görülmüştür. Ancak bu oranın da yüksek olması, öğrencilerin derslere ilişkin genel değerlendirmelerinin olumlu olduğunu göstermektedir.</w:t>
      </w:r>
    </w:p>
    <w:p w14:paraId="231FDB69" w14:textId="77777777" w:rsidR="0005543E" w:rsidRPr="0005543E" w:rsidRDefault="0005543E" w:rsidP="0005543E">
      <w:pPr>
        <w:jc w:val="both"/>
        <w:rPr>
          <w:rFonts w:ascii="Times New Roman" w:hAnsi="Times New Roman" w:cs="Times New Roman"/>
          <w:sz w:val="24"/>
          <w:szCs w:val="24"/>
        </w:rPr>
      </w:pPr>
      <w:r w:rsidRPr="0005543E">
        <w:rPr>
          <w:rFonts w:ascii="Times New Roman" w:hAnsi="Times New Roman" w:cs="Times New Roman"/>
          <w:sz w:val="24"/>
          <w:szCs w:val="24"/>
        </w:rPr>
        <w:t>Sonuç olarak, Matematik Bölümünde sunulan eğitimin genel olarak başarılı olduğu görülmektedir. Mevcut güçlü yönlerin korunması, memnuniyet düzeyi düşük olan derslerin ayrıntılı olarak değerlendirilmesi ve öğrenci geri bildirimleri doğrultusunda gerekli iyileştirmelerin yapılması eğitim kalitesinin daha da artırılmasına katkı sağlayacaktır.</w:t>
      </w:r>
    </w:p>
    <w:p w14:paraId="5E8168FF" w14:textId="18310F68" w:rsidR="0005543E" w:rsidRPr="0005543E" w:rsidRDefault="0005543E" w:rsidP="0005543E">
      <w:pPr>
        <w:jc w:val="both"/>
        <w:rPr>
          <w:rFonts w:ascii="Times New Roman" w:hAnsi="Times New Roman" w:cs="Times New Roman"/>
          <w:sz w:val="24"/>
          <w:szCs w:val="24"/>
        </w:rPr>
      </w:pPr>
    </w:p>
    <w:p w14:paraId="049E0871" w14:textId="2BD7D98C" w:rsidR="00D43EB9" w:rsidRPr="0005543E" w:rsidRDefault="00D43EB9" w:rsidP="0005543E">
      <w:pPr>
        <w:jc w:val="both"/>
        <w:rPr>
          <w:rFonts w:ascii="Times New Roman" w:hAnsi="Times New Roman" w:cs="Times New Roman"/>
          <w:sz w:val="24"/>
          <w:szCs w:val="24"/>
        </w:rPr>
      </w:pPr>
    </w:p>
    <w:sectPr w:rsidR="00D43EB9" w:rsidRPr="0005543E" w:rsidSect="00A708CE">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13B91" w14:textId="77777777" w:rsidR="00674E5D" w:rsidRDefault="00674E5D">
      <w:pPr>
        <w:spacing w:after="0" w:line="240" w:lineRule="auto"/>
      </w:pPr>
      <w:r>
        <w:separator/>
      </w:r>
    </w:p>
  </w:endnote>
  <w:endnote w:type="continuationSeparator" w:id="0">
    <w:p w14:paraId="66457FD4" w14:textId="77777777" w:rsidR="00674E5D" w:rsidRDefault="00674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0A447" w14:textId="77777777" w:rsidR="00A708CE" w:rsidRDefault="00A708C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C222D" w14:textId="77777777" w:rsidR="00A708CE" w:rsidRDefault="00A708CE">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1ACDD" w14:textId="77777777" w:rsidR="00A708CE" w:rsidRDefault="00A708C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A69F4" w14:textId="77777777" w:rsidR="00674E5D" w:rsidRDefault="00674E5D">
      <w:pPr>
        <w:spacing w:after="0" w:line="240" w:lineRule="auto"/>
      </w:pPr>
      <w:r>
        <w:separator/>
      </w:r>
    </w:p>
  </w:footnote>
  <w:footnote w:type="continuationSeparator" w:id="0">
    <w:p w14:paraId="1FA9B2AC" w14:textId="77777777" w:rsidR="00674E5D" w:rsidRDefault="00674E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C5E4A" w14:textId="77777777" w:rsidR="00A708CE" w:rsidRDefault="00A708CE">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480A8" w14:textId="77777777" w:rsidR="00A708CE" w:rsidRDefault="00A708CE">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234AB" w14:textId="77777777" w:rsidR="00A708CE" w:rsidRDefault="00A708CE">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0C"/>
    <w:rsid w:val="0005543E"/>
    <w:rsid w:val="00084589"/>
    <w:rsid w:val="001D53B3"/>
    <w:rsid w:val="0037612A"/>
    <w:rsid w:val="00597086"/>
    <w:rsid w:val="00674E5D"/>
    <w:rsid w:val="00696B60"/>
    <w:rsid w:val="007E699A"/>
    <w:rsid w:val="00A708CE"/>
    <w:rsid w:val="00A90DB1"/>
    <w:rsid w:val="00A97C34"/>
    <w:rsid w:val="00B61E0C"/>
    <w:rsid w:val="00BD298C"/>
    <w:rsid w:val="00CB3B66"/>
    <w:rsid w:val="00D43EB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20BF7"/>
  <w15:chartTrackingRefBased/>
  <w15:docId w15:val="{0755A1E8-7E7B-47D5-BD2B-A7D6A8300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8CE"/>
    <w:pPr>
      <w:spacing w:line="259" w:lineRule="auto"/>
    </w:pPr>
    <w:rPr>
      <w:kern w:val="0"/>
      <w:sz w:val="22"/>
      <w:szCs w:val="22"/>
      <w14:ligatures w14:val="none"/>
    </w:rPr>
  </w:style>
  <w:style w:type="paragraph" w:styleId="Balk1">
    <w:name w:val="heading 1"/>
    <w:basedOn w:val="Normal"/>
    <w:next w:val="Normal"/>
    <w:link w:val="Balk1Char"/>
    <w:uiPriority w:val="9"/>
    <w:qFormat/>
    <w:rsid w:val="00B61E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B61E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B61E0C"/>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B61E0C"/>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B61E0C"/>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B61E0C"/>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B61E0C"/>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B61E0C"/>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B61E0C"/>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B61E0C"/>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B61E0C"/>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B61E0C"/>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B61E0C"/>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B61E0C"/>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B61E0C"/>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B61E0C"/>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B61E0C"/>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B61E0C"/>
    <w:rPr>
      <w:rFonts w:eastAsiaTheme="majorEastAsia" w:cstheme="majorBidi"/>
      <w:color w:val="272727" w:themeColor="text1" w:themeTint="D8"/>
    </w:rPr>
  </w:style>
  <w:style w:type="paragraph" w:styleId="KonuBal">
    <w:name w:val="Title"/>
    <w:basedOn w:val="Normal"/>
    <w:next w:val="Normal"/>
    <w:link w:val="KonuBalChar"/>
    <w:uiPriority w:val="10"/>
    <w:qFormat/>
    <w:rsid w:val="00B61E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B61E0C"/>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B61E0C"/>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B61E0C"/>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B61E0C"/>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B61E0C"/>
    <w:rPr>
      <w:i/>
      <w:iCs/>
      <w:color w:val="404040" w:themeColor="text1" w:themeTint="BF"/>
    </w:rPr>
  </w:style>
  <w:style w:type="paragraph" w:styleId="ListeParagraf">
    <w:name w:val="List Paragraph"/>
    <w:basedOn w:val="Normal"/>
    <w:uiPriority w:val="34"/>
    <w:qFormat/>
    <w:rsid w:val="00B61E0C"/>
    <w:pPr>
      <w:ind w:left="720"/>
      <w:contextualSpacing/>
    </w:pPr>
  </w:style>
  <w:style w:type="character" w:styleId="GlVurgulama">
    <w:name w:val="Intense Emphasis"/>
    <w:basedOn w:val="VarsaylanParagrafYazTipi"/>
    <w:uiPriority w:val="21"/>
    <w:qFormat/>
    <w:rsid w:val="00B61E0C"/>
    <w:rPr>
      <w:i/>
      <w:iCs/>
      <w:color w:val="0F4761" w:themeColor="accent1" w:themeShade="BF"/>
    </w:rPr>
  </w:style>
  <w:style w:type="paragraph" w:styleId="GlAlnt">
    <w:name w:val="Intense Quote"/>
    <w:basedOn w:val="Normal"/>
    <w:next w:val="Normal"/>
    <w:link w:val="GlAlntChar"/>
    <w:uiPriority w:val="30"/>
    <w:qFormat/>
    <w:rsid w:val="00B61E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B61E0C"/>
    <w:rPr>
      <w:i/>
      <w:iCs/>
      <w:color w:val="0F4761" w:themeColor="accent1" w:themeShade="BF"/>
    </w:rPr>
  </w:style>
  <w:style w:type="character" w:styleId="GlBavuru">
    <w:name w:val="Intense Reference"/>
    <w:basedOn w:val="VarsaylanParagrafYazTipi"/>
    <w:uiPriority w:val="32"/>
    <w:qFormat/>
    <w:rsid w:val="00B61E0C"/>
    <w:rPr>
      <w:b/>
      <w:bCs/>
      <w:smallCaps/>
      <w:color w:val="0F4761" w:themeColor="accent1" w:themeShade="BF"/>
      <w:spacing w:val="5"/>
    </w:rPr>
  </w:style>
  <w:style w:type="paragraph" w:styleId="stBilgi">
    <w:name w:val="header"/>
    <w:basedOn w:val="Normal"/>
    <w:link w:val="stBilgiChar"/>
    <w:uiPriority w:val="99"/>
    <w:unhideWhenUsed/>
    <w:rsid w:val="00A708C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708CE"/>
    <w:rPr>
      <w:kern w:val="0"/>
      <w:sz w:val="22"/>
      <w:szCs w:val="22"/>
      <w14:ligatures w14:val="none"/>
    </w:rPr>
  </w:style>
  <w:style w:type="paragraph" w:styleId="AltBilgi">
    <w:name w:val="footer"/>
    <w:basedOn w:val="Normal"/>
    <w:link w:val="AltBilgiChar"/>
    <w:uiPriority w:val="99"/>
    <w:unhideWhenUsed/>
    <w:rsid w:val="00A708CE"/>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708CE"/>
    <w:rPr>
      <w:kern w:val="0"/>
      <w:sz w:val="22"/>
      <w:szCs w:val="22"/>
      <w14:ligatures w14:val="none"/>
    </w:rPr>
  </w:style>
  <w:style w:type="paragraph" w:styleId="NormalWeb">
    <w:name w:val="Normal (Web)"/>
    <w:basedOn w:val="Normal"/>
    <w:uiPriority w:val="99"/>
    <w:semiHidden/>
    <w:unhideWhenUsed/>
    <w:rsid w:val="00A708CE"/>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308</Words>
  <Characters>1762</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ESMA BARAN OZKAN</dc:creator>
  <cp:keywords/>
  <dc:description/>
  <cp:lastModifiedBy>ESMA BARAN OZKAN</cp:lastModifiedBy>
  <cp:revision>6</cp:revision>
  <dcterms:created xsi:type="dcterms:W3CDTF">2026-03-31T19:16:00Z</dcterms:created>
  <dcterms:modified xsi:type="dcterms:W3CDTF">2026-07-20T22:36:00Z</dcterms:modified>
</cp:coreProperties>
</file>