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8B810" w14:textId="77777777" w:rsidR="00516509" w:rsidRPr="005949FA" w:rsidRDefault="00E82472" w:rsidP="00035675">
      <w:pPr>
        <w:spacing w:before="120"/>
        <w:jc w:val="center"/>
        <w:rPr>
          <w:rFonts w:ascii="Arial" w:hAnsi="Arial" w:cs="Arial"/>
          <w:sz w:val="22"/>
          <w:szCs w:val="22"/>
        </w:rPr>
      </w:pPr>
      <w:r w:rsidRPr="005949FA">
        <w:rPr>
          <w:rFonts w:ascii="Arial" w:hAnsi="Arial" w:cs="Arial"/>
          <w:b/>
          <w:bCs/>
          <w:sz w:val="22"/>
          <w:szCs w:val="22"/>
        </w:rPr>
        <w:t>ÇANKIRI KARATEKİN ÜNİVERSİTESİ</w:t>
      </w:r>
    </w:p>
    <w:p w14:paraId="6B08B811" w14:textId="77777777" w:rsidR="00516509" w:rsidRPr="005949FA" w:rsidRDefault="00E82472" w:rsidP="00035675">
      <w:pPr>
        <w:spacing w:before="120"/>
        <w:jc w:val="center"/>
        <w:rPr>
          <w:rFonts w:ascii="Arial" w:hAnsi="Arial" w:cs="Arial"/>
          <w:sz w:val="22"/>
          <w:szCs w:val="22"/>
        </w:rPr>
      </w:pPr>
      <w:r w:rsidRPr="005949FA">
        <w:rPr>
          <w:rFonts w:ascii="Arial" w:hAnsi="Arial" w:cs="Arial"/>
          <w:b/>
          <w:bCs/>
          <w:sz w:val="22"/>
          <w:szCs w:val="22"/>
        </w:rPr>
        <w:t>FEN FAKÜLTESİ MATEMATİK (TÜRKÇE VE İNGİLİZCE) BÖLÜMÜ</w:t>
      </w:r>
    </w:p>
    <w:p w14:paraId="6B08B812" w14:textId="67EC8AF6" w:rsidR="00516509" w:rsidRPr="005949FA" w:rsidRDefault="00E82472" w:rsidP="00035675">
      <w:pPr>
        <w:spacing w:before="120"/>
        <w:jc w:val="center"/>
        <w:rPr>
          <w:rFonts w:ascii="Arial" w:hAnsi="Arial" w:cs="Arial"/>
          <w:sz w:val="22"/>
          <w:szCs w:val="22"/>
        </w:rPr>
      </w:pPr>
      <w:r w:rsidRPr="005949FA">
        <w:rPr>
          <w:rFonts w:ascii="Arial" w:hAnsi="Arial" w:cs="Arial"/>
          <w:b/>
          <w:bCs/>
          <w:sz w:val="22"/>
          <w:szCs w:val="22"/>
        </w:rPr>
        <w:t xml:space="preserve">2025-2026 EĞİTİM-ÖĞRETİM YILI </w:t>
      </w:r>
      <w:r w:rsidR="00DB600B">
        <w:rPr>
          <w:rFonts w:ascii="Arial" w:hAnsi="Arial" w:cs="Arial"/>
          <w:b/>
          <w:bCs/>
          <w:sz w:val="22"/>
          <w:szCs w:val="22"/>
        </w:rPr>
        <w:t>BAHAR</w:t>
      </w:r>
      <w:r w:rsidRPr="005949FA">
        <w:rPr>
          <w:rFonts w:ascii="Arial" w:hAnsi="Arial" w:cs="Arial"/>
          <w:b/>
          <w:bCs/>
          <w:sz w:val="22"/>
          <w:szCs w:val="22"/>
        </w:rPr>
        <w:t xml:space="preserve"> YARIYILINDA UYGULANAN</w:t>
      </w:r>
    </w:p>
    <w:p w14:paraId="6B08B814" w14:textId="4EA91049" w:rsidR="00516509" w:rsidRPr="005949FA" w:rsidRDefault="00795252" w:rsidP="00035675">
      <w:pPr>
        <w:spacing w:before="120"/>
        <w:jc w:val="center"/>
        <w:rPr>
          <w:rFonts w:ascii="Arial" w:hAnsi="Arial" w:cs="Arial"/>
          <w:b/>
          <w:bCs/>
          <w:sz w:val="22"/>
          <w:szCs w:val="22"/>
        </w:rPr>
      </w:pPr>
      <w:r>
        <w:rPr>
          <w:rFonts w:ascii="Arial" w:hAnsi="Arial" w:cs="Arial"/>
          <w:b/>
          <w:bCs/>
          <w:sz w:val="22"/>
          <w:szCs w:val="22"/>
        </w:rPr>
        <w:t xml:space="preserve">AKADEMİK </w:t>
      </w:r>
      <w:r w:rsidR="00E82472" w:rsidRPr="005949FA">
        <w:rPr>
          <w:rFonts w:ascii="Arial" w:hAnsi="Arial" w:cs="Arial"/>
          <w:b/>
          <w:bCs/>
          <w:sz w:val="22"/>
          <w:szCs w:val="22"/>
        </w:rPr>
        <w:t>DANIŞMAN DEĞERLENDİRME ANKET</w:t>
      </w:r>
      <w:r w:rsidR="00DA201A" w:rsidRPr="005949FA">
        <w:rPr>
          <w:rFonts w:ascii="Arial" w:hAnsi="Arial" w:cs="Arial"/>
          <w:sz w:val="22"/>
          <w:szCs w:val="22"/>
        </w:rPr>
        <w:t xml:space="preserve"> </w:t>
      </w:r>
      <w:r w:rsidR="00E82472" w:rsidRPr="005949FA">
        <w:rPr>
          <w:rFonts w:ascii="Arial" w:hAnsi="Arial" w:cs="Arial"/>
          <w:b/>
          <w:bCs/>
          <w:sz w:val="22"/>
          <w:szCs w:val="22"/>
        </w:rPr>
        <w:t>SONUÇLARI</w:t>
      </w:r>
      <w:r w:rsidR="00CC2DB0" w:rsidRPr="005949FA">
        <w:rPr>
          <w:rFonts w:ascii="Arial" w:hAnsi="Arial" w:cs="Arial"/>
          <w:b/>
          <w:bCs/>
          <w:sz w:val="22"/>
          <w:szCs w:val="22"/>
        </w:rPr>
        <w:t xml:space="preserve"> VE ANALİZİ</w:t>
      </w:r>
    </w:p>
    <w:p w14:paraId="3668F651" w14:textId="77777777" w:rsidR="00615FA8" w:rsidRPr="005949FA" w:rsidRDefault="00615FA8" w:rsidP="00035675">
      <w:pPr>
        <w:spacing w:before="120"/>
        <w:jc w:val="center"/>
        <w:rPr>
          <w:rFonts w:ascii="Arial" w:hAnsi="Arial" w:cs="Arial"/>
          <w:sz w:val="22"/>
          <w:szCs w:val="22"/>
        </w:rPr>
      </w:pPr>
    </w:p>
    <w:p w14:paraId="2FB1E7FE" w14:textId="24647DC2" w:rsidR="00D934AB" w:rsidRPr="005949FA" w:rsidRDefault="00D934AB" w:rsidP="00035675">
      <w:pPr>
        <w:spacing w:before="120"/>
        <w:jc w:val="both"/>
        <w:rPr>
          <w:rFonts w:ascii="Arial" w:hAnsi="Arial" w:cs="Arial"/>
          <w:sz w:val="22"/>
          <w:szCs w:val="22"/>
        </w:rPr>
      </w:pPr>
      <w:r w:rsidRPr="005949FA">
        <w:rPr>
          <w:rFonts w:ascii="Arial" w:hAnsi="Arial" w:cs="Arial"/>
          <w:sz w:val="22"/>
          <w:szCs w:val="22"/>
        </w:rPr>
        <w:t>Matematik Bölümü Türkçe Programında öğrenim gören 172 öğrenci ve İngilizce Programında öğrenim gören 1</w:t>
      </w:r>
      <w:r w:rsidR="00CC7DCB">
        <w:rPr>
          <w:rFonts w:ascii="Arial" w:hAnsi="Arial" w:cs="Arial"/>
          <w:sz w:val="22"/>
          <w:szCs w:val="22"/>
        </w:rPr>
        <w:t>05</w:t>
      </w:r>
      <w:r w:rsidRPr="005949FA">
        <w:rPr>
          <w:rFonts w:ascii="Arial" w:hAnsi="Arial" w:cs="Arial"/>
          <w:sz w:val="22"/>
          <w:szCs w:val="22"/>
        </w:rPr>
        <w:t xml:space="preserve"> öğrenci olmak üzere toplam </w:t>
      </w:r>
      <w:r w:rsidR="00CC7DCB">
        <w:rPr>
          <w:rFonts w:ascii="Arial" w:hAnsi="Arial" w:cs="Arial"/>
          <w:sz w:val="22"/>
          <w:szCs w:val="22"/>
        </w:rPr>
        <w:t>277</w:t>
      </w:r>
      <w:r w:rsidRPr="005949FA">
        <w:rPr>
          <w:rFonts w:ascii="Arial" w:hAnsi="Arial" w:cs="Arial"/>
          <w:sz w:val="22"/>
          <w:szCs w:val="22"/>
        </w:rPr>
        <w:t xml:space="preserve"> öğrenciden 33 öğrencinin gönüllü katılımı ile “Akademik Danışman Değerlendirme Anketi” gerçekleştirilmiş ve danışmanlık sürecine ilişkin anlamlı ve yol gösterici geri bildirimler elde edilmiştir.</w:t>
      </w:r>
    </w:p>
    <w:p w14:paraId="27FFB95E" w14:textId="18771BA0" w:rsidR="00631E06" w:rsidRDefault="009202B9" w:rsidP="00631E06">
      <w:pPr>
        <w:spacing w:before="120"/>
        <w:jc w:val="both"/>
        <w:rPr>
          <w:rFonts w:ascii="Arial" w:eastAsia="Calibri" w:hAnsi="Arial" w:cs="Arial"/>
          <w:sz w:val="22"/>
          <w:szCs w:val="22"/>
          <w:lang w:eastAsia="en-US"/>
        </w:rPr>
      </w:pPr>
      <w:r w:rsidRPr="009202B9">
        <w:rPr>
          <w:rFonts w:ascii="Arial" w:eastAsia="Calibri" w:hAnsi="Arial" w:cs="Arial"/>
          <w:sz w:val="22"/>
          <w:szCs w:val="22"/>
          <w:lang w:eastAsia="en-US"/>
        </w:rPr>
        <w:t xml:space="preserve">Matematik Bölümü Türkçe programından 5, İngilizce programından 5 olmak üzere toplam 10 akademik danışman için 33 öğrenci görüşü alınmıştır. </w:t>
      </w:r>
    </w:p>
    <w:p w14:paraId="3310AC30" w14:textId="77777777" w:rsidR="00631E06" w:rsidRPr="00631E06" w:rsidRDefault="00631E06" w:rsidP="00631E06">
      <w:pPr>
        <w:spacing w:before="120"/>
        <w:jc w:val="both"/>
        <w:rPr>
          <w:rFonts w:ascii="Arial" w:eastAsia="Calibri" w:hAnsi="Arial" w:cs="Arial"/>
          <w:sz w:val="22"/>
          <w:szCs w:val="22"/>
          <w:lang w:eastAsia="en-US"/>
        </w:rPr>
      </w:pPr>
    </w:p>
    <w:p w14:paraId="7F71B40E" w14:textId="176F6844" w:rsidR="006216B1" w:rsidRPr="005949FA" w:rsidRDefault="006216B1" w:rsidP="006216B1">
      <w:pPr>
        <w:spacing w:after="200" w:line="276" w:lineRule="auto"/>
        <w:jc w:val="both"/>
        <w:rPr>
          <w:rFonts w:ascii="Arial" w:eastAsia="Calibri" w:hAnsi="Arial" w:cs="Arial"/>
          <w:sz w:val="22"/>
          <w:szCs w:val="22"/>
          <w:lang w:eastAsia="en-US"/>
        </w:rPr>
      </w:pPr>
      <w:r w:rsidRPr="005949FA">
        <w:rPr>
          <w:rFonts w:ascii="Arial" w:eastAsia="Calibri" w:hAnsi="Arial" w:cs="Arial"/>
          <w:sz w:val="22"/>
          <w:szCs w:val="22"/>
          <w:lang w:eastAsia="en-US"/>
        </w:rPr>
        <w:t>Bu araştırmada akademik danışmanlık hizmetlerine ilişkin öğrenci görüşleri değerlendirilmiş ve elde edilen bulgular, ankete katılan öğrencilerin genel olarak akademik danışmanlık hizmetlerinden memnun olduğunu göstermiştir. Genel ortalama puanın 3,</w:t>
      </w:r>
      <w:r w:rsidR="000E5E48" w:rsidRPr="005949FA">
        <w:rPr>
          <w:rFonts w:ascii="Arial" w:eastAsia="Calibri" w:hAnsi="Arial" w:cs="Arial"/>
          <w:sz w:val="22"/>
          <w:szCs w:val="22"/>
          <w:lang w:eastAsia="en-US"/>
        </w:rPr>
        <w:t>71</w:t>
      </w:r>
      <w:r w:rsidRPr="005949FA">
        <w:rPr>
          <w:rFonts w:ascii="Arial" w:eastAsia="Calibri" w:hAnsi="Arial" w:cs="Arial"/>
          <w:sz w:val="22"/>
          <w:szCs w:val="22"/>
          <w:lang w:eastAsia="en-US"/>
        </w:rPr>
        <w:t>/5,00 olması, danışmanlık hizmetlerinin öğrenciler tarafından olumlu değerlendirildiğini ortaya koymaktadır. Özellikle danışmanlara ulaşılabilirlik, sorulara anlaşılır şekilde cevap verilmesi ve ders seçimi süreçlerinde sağlanan destek öne çıkan güçlü yönler arasında yer almaktadır.</w:t>
      </w:r>
    </w:p>
    <w:p w14:paraId="48156815" w14:textId="0EB0C46C" w:rsidR="006216B1" w:rsidRPr="005949FA" w:rsidRDefault="006216B1" w:rsidP="006216B1">
      <w:pPr>
        <w:spacing w:after="200" w:line="276" w:lineRule="auto"/>
        <w:jc w:val="both"/>
        <w:rPr>
          <w:rFonts w:ascii="Arial" w:eastAsia="Calibri" w:hAnsi="Arial" w:cs="Arial"/>
          <w:sz w:val="22"/>
          <w:szCs w:val="22"/>
          <w:lang w:eastAsia="en-US"/>
        </w:rPr>
      </w:pPr>
      <w:r w:rsidRPr="005949FA">
        <w:rPr>
          <w:rFonts w:ascii="Arial" w:eastAsia="Calibri" w:hAnsi="Arial" w:cs="Arial"/>
          <w:sz w:val="22"/>
          <w:szCs w:val="22"/>
          <w:lang w:eastAsia="en-US"/>
        </w:rPr>
        <w:t xml:space="preserve">Bununla birlikte, araştırma sonuçları yorumlanırken örneklem büyüklüğü önemli bir sınırlılık olarak dikkate alınmalıdır. Bölümde öğrenim gören öğrenci sayısı </w:t>
      </w:r>
      <w:r w:rsidR="002578E9">
        <w:rPr>
          <w:rFonts w:ascii="Arial" w:eastAsia="Calibri" w:hAnsi="Arial" w:cs="Arial"/>
          <w:sz w:val="22"/>
          <w:szCs w:val="22"/>
          <w:lang w:eastAsia="en-US"/>
        </w:rPr>
        <w:t>277</w:t>
      </w:r>
      <w:r w:rsidRPr="005949FA">
        <w:rPr>
          <w:rFonts w:ascii="Arial" w:eastAsia="Calibri" w:hAnsi="Arial" w:cs="Arial"/>
          <w:sz w:val="22"/>
          <w:szCs w:val="22"/>
          <w:lang w:eastAsia="en-US"/>
        </w:rPr>
        <w:t xml:space="preserve"> olmasına rağmen ankete yalnızca 33 öğrenci katılmıştır. Bu durum, katılım oranının düşük olduğunu ve elde edilen sonuçların tüm öğrenci kitlesinin görüşlerini tam olarak yansıtmayabileceğini göstermektedir. Özellikle ankete katılımın gönüllülük esasına dayanması nedeniyle, sonuçlar daha çok ankete katılmayı tercih eden öğrencilerin değerlendirmelerini temsil etmektedir.</w:t>
      </w:r>
    </w:p>
    <w:p w14:paraId="7846D627" w14:textId="5BB27FE6" w:rsidR="006216B1" w:rsidRPr="005949FA" w:rsidRDefault="006216B1" w:rsidP="006216B1">
      <w:pPr>
        <w:spacing w:after="200" w:line="276" w:lineRule="auto"/>
        <w:jc w:val="both"/>
        <w:rPr>
          <w:rFonts w:ascii="Arial" w:eastAsia="Calibri" w:hAnsi="Arial" w:cs="Arial"/>
          <w:sz w:val="22"/>
          <w:szCs w:val="22"/>
          <w:lang w:eastAsia="en-US"/>
        </w:rPr>
      </w:pPr>
      <w:r w:rsidRPr="005949FA">
        <w:rPr>
          <w:rFonts w:ascii="Arial" w:eastAsia="Calibri" w:hAnsi="Arial" w:cs="Arial"/>
          <w:sz w:val="22"/>
          <w:szCs w:val="22"/>
          <w:lang w:eastAsia="en-US"/>
        </w:rPr>
        <w:t xml:space="preserve">Benzer şekilde, bazı akademik danışmanlar yalnızca bir veya iki öğrenci tarafından değerlendirilmiştir. Bu nedenle, </w:t>
      </w:r>
      <w:r w:rsidR="00B72BFC" w:rsidRPr="005949FA">
        <w:rPr>
          <w:rFonts w:ascii="Arial" w:eastAsia="Calibri" w:hAnsi="Arial" w:cs="Arial"/>
          <w:sz w:val="22"/>
          <w:szCs w:val="22"/>
          <w:lang w:eastAsia="en-US"/>
        </w:rPr>
        <w:t>çok yüksek</w:t>
      </w:r>
      <w:r w:rsidRPr="005949FA">
        <w:rPr>
          <w:rFonts w:ascii="Arial" w:eastAsia="Calibri" w:hAnsi="Arial" w:cs="Arial"/>
          <w:sz w:val="22"/>
          <w:szCs w:val="22"/>
          <w:lang w:eastAsia="en-US"/>
        </w:rPr>
        <w:t xml:space="preserve"> veya çok düşük memnuniyet gibi sonuçlar doğrudan danışman performansının kesin göstergesi olarak değerlendirilmemelidir. Daha güvenilir karşılaştırmalar yapılabilmesi için her danışmanın yeterli sayıda öğrenci tarafından değerlendirilmesi önem taşımaktadır.</w:t>
      </w:r>
    </w:p>
    <w:p w14:paraId="50927EEB" w14:textId="77777777" w:rsidR="006216B1" w:rsidRPr="005949FA" w:rsidRDefault="006216B1" w:rsidP="006216B1">
      <w:pPr>
        <w:spacing w:after="200" w:line="276" w:lineRule="auto"/>
        <w:jc w:val="both"/>
        <w:rPr>
          <w:rFonts w:ascii="Arial" w:eastAsia="Calibri" w:hAnsi="Arial" w:cs="Arial"/>
          <w:sz w:val="22"/>
          <w:szCs w:val="22"/>
          <w:lang w:eastAsia="en-US"/>
        </w:rPr>
      </w:pPr>
      <w:r w:rsidRPr="005949FA">
        <w:rPr>
          <w:rFonts w:ascii="Arial" w:eastAsia="Calibri" w:hAnsi="Arial" w:cs="Arial"/>
          <w:sz w:val="22"/>
          <w:szCs w:val="22"/>
          <w:lang w:eastAsia="en-US"/>
        </w:rPr>
        <w:t>Gelecek dönemlerde anket uygulamalarının daha geniş katılımla gerçekleştirilmesi, öğrencilerin ankete katılımını artıracak duyuru ve teşvik mekanizmalarının kullanılması, sonuçların güvenilirliğini ve temsil gücünü önemli ölçüde artıracaktır. Daha yüksek katılım oranı sayesinde hem bölüm genelindeki akademik danışmanlık hizmetleri daha sağlıklı değerlendirilebilecek hem de iyileştirme çalışmalarına daha güçlü bilimsel kanıtlar sağlanabilecektir.</w:t>
      </w:r>
    </w:p>
    <w:p w14:paraId="56748BE4" w14:textId="58B905D6" w:rsidR="006216B1" w:rsidRPr="00276D92" w:rsidRDefault="006216B1" w:rsidP="00276D92">
      <w:pPr>
        <w:spacing w:after="200" w:line="276" w:lineRule="auto"/>
        <w:jc w:val="both"/>
        <w:rPr>
          <w:rFonts w:ascii="Arial" w:eastAsia="Calibri" w:hAnsi="Arial" w:cs="Arial"/>
          <w:sz w:val="22"/>
          <w:szCs w:val="22"/>
          <w:lang w:eastAsia="en-US"/>
        </w:rPr>
      </w:pPr>
      <w:r w:rsidRPr="005949FA">
        <w:rPr>
          <w:rFonts w:ascii="Arial" w:eastAsia="Calibri" w:hAnsi="Arial" w:cs="Arial"/>
          <w:sz w:val="22"/>
          <w:szCs w:val="22"/>
          <w:lang w:eastAsia="en-US"/>
        </w:rPr>
        <w:t>Sonuç olarak, mevcut bulgular akademik danışmanlık hizmetlerinin genel olarak olumlu değerlendirildiğini göstermekle birlikte, düşük katılım oranı nedeniyle sonuçların genellenmesinde dikkatli olunmalıdır. Daha yüksek katılımlı ve düzenli aralıklarla gerçekleştirilecek değerlendirmeler, akademik danışmanlık sisteminin güçlü ve geliştirilmesi gereken yönlerinin daha sağlıklı biçimde ortaya konulmasına katkı sağlayacaktır</w:t>
      </w:r>
      <w:r w:rsidR="00D934AB" w:rsidRPr="005949FA">
        <w:rPr>
          <w:rFonts w:ascii="Arial" w:eastAsia="Calibri" w:hAnsi="Arial" w:cs="Arial"/>
          <w:sz w:val="22"/>
          <w:szCs w:val="22"/>
          <w:lang w:eastAsia="en-US"/>
        </w:rPr>
        <w:t>.</w:t>
      </w:r>
    </w:p>
    <w:sectPr w:rsidR="006216B1" w:rsidRPr="00276D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897A53"/>
    <w:multiLevelType w:val="hybridMultilevel"/>
    <w:tmpl w:val="A642A012"/>
    <w:lvl w:ilvl="0" w:tplc="4DCE28AC">
      <w:start w:val="1"/>
      <w:numFmt w:val="bullet"/>
      <w:lvlText w:val="●"/>
      <w:lvlJc w:val="left"/>
      <w:pPr>
        <w:ind w:left="720" w:hanging="360"/>
      </w:pPr>
    </w:lvl>
    <w:lvl w:ilvl="1" w:tplc="C99E31AE">
      <w:start w:val="1"/>
      <w:numFmt w:val="bullet"/>
      <w:lvlText w:val="○"/>
      <w:lvlJc w:val="left"/>
      <w:pPr>
        <w:ind w:left="1440" w:hanging="360"/>
      </w:pPr>
    </w:lvl>
    <w:lvl w:ilvl="2" w:tplc="5EF665FE">
      <w:start w:val="1"/>
      <w:numFmt w:val="bullet"/>
      <w:lvlText w:val="■"/>
      <w:lvlJc w:val="left"/>
      <w:pPr>
        <w:ind w:left="2160" w:hanging="360"/>
      </w:pPr>
    </w:lvl>
    <w:lvl w:ilvl="3" w:tplc="53E02E82">
      <w:start w:val="1"/>
      <w:numFmt w:val="bullet"/>
      <w:lvlText w:val="●"/>
      <w:lvlJc w:val="left"/>
      <w:pPr>
        <w:ind w:left="2880" w:hanging="360"/>
      </w:pPr>
    </w:lvl>
    <w:lvl w:ilvl="4" w:tplc="A1D8879E">
      <w:start w:val="1"/>
      <w:numFmt w:val="bullet"/>
      <w:lvlText w:val="○"/>
      <w:lvlJc w:val="left"/>
      <w:pPr>
        <w:ind w:left="3600" w:hanging="360"/>
      </w:pPr>
    </w:lvl>
    <w:lvl w:ilvl="5" w:tplc="582AAECC">
      <w:start w:val="1"/>
      <w:numFmt w:val="bullet"/>
      <w:lvlText w:val="■"/>
      <w:lvlJc w:val="left"/>
      <w:pPr>
        <w:ind w:left="4320" w:hanging="360"/>
      </w:pPr>
    </w:lvl>
    <w:lvl w:ilvl="6" w:tplc="5A329EB2">
      <w:start w:val="1"/>
      <w:numFmt w:val="bullet"/>
      <w:lvlText w:val="●"/>
      <w:lvlJc w:val="left"/>
      <w:pPr>
        <w:ind w:left="5040" w:hanging="360"/>
      </w:pPr>
    </w:lvl>
    <w:lvl w:ilvl="7" w:tplc="9D1CEC1C">
      <w:start w:val="1"/>
      <w:numFmt w:val="bullet"/>
      <w:lvlText w:val="●"/>
      <w:lvlJc w:val="left"/>
      <w:pPr>
        <w:ind w:left="5760" w:hanging="360"/>
      </w:pPr>
    </w:lvl>
    <w:lvl w:ilvl="8" w:tplc="8E12C454">
      <w:start w:val="1"/>
      <w:numFmt w:val="bullet"/>
      <w:lvlText w:val="●"/>
      <w:lvlJc w:val="left"/>
      <w:pPr>
        <w:ind w:left="6480" w:hanging="360"/>
      </w:pPr>
    </w:lvl>
  </w:abstractNum>
  <w:num w:numId="1" w16cid:durableId="88047974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509"/>
    <w:rsid w:val="00031CA4"/>
    <w:rsid w:val="00035675"/>
    <w:rsid w:val="000B0B6A"/>
    <w:rsid w:val="000C6AEA"/>
    <w:rsid w:val="000E5E48"/>
    <w:rsid w:val="00124C42"/>
    <w:rsid w:val="00166A9E"/>
    <w:rsid w:val="001E644F"/>
    <w:rsid w:val="00230797"/>
    <w:rsid w:val="002578E9"/>
    <w:rsid w:val="00276D92"/>
    <w:rsid w:val="002C34D0"/>
    <w:rsid w:val="0033510E"/>
    <w:rsid w:val="003C6C8E"/>
    <w:rsid w:val="00507520"/>
    <w:rsid w:val="005138C7"/>
    <w:rsid w:val="00516509"/>
    <w:rsid w:val="00542C7F"/>
    <w:rsid w:val="005734D1"/>
    <w:rsid w:val="005949FA"/>
    <w:rsid w:val="005A49BF"/>
    <w:rsid w:val="005F1E94"/>
    <w:rsid w:val="006043CB"/>
    <w:rsid w:val="00615FA8"/>
    <w:rsid w:val="006216B1"/>
    <w:rsid w:val="00631E06"/>
    <w:rsid w:val="006476A0"/>
    <w:rsid w:val="006D41FC"/>
    <w:rsid w:val="0070477B"/>
    <w:rsid w:val="00706431"/>
    <w:rsid w:val="0078649A"/>
    <w:rsid w:val="00795252"/>
    <w:rsid w:val="007B058E"/>
    <w:rsid w:val="008875CC"/>
    <w:rsid w:val="009202B9"/>
    <w:rsid w:val="00957FF9"/>
    <w:rsid w:val="009C10B9"/>
    <w:rsid w:val="00A31268"/>
    <w:rsid w:val="00A45887"/>
    <w:rsid w:val="00B72BFC"/>
    <w:rsid w:val="00B90E42"/>
    <w:rsid w:val="00BA1341"/>
    <w:rsid w:val="00BC7037"/>
    <w:rsid w:val="00C066B1"/>
    <w:rsid w:val="00C33416"/>
    <w:rsid w:val="00C40E54"/>
    <w:rsid w:val="00CB5E0E"/>
    <w:rsid w:val="00CC2DB0"/>
    <w:rsid w:val="00CC7DCB"/>
    <w:rsid w:val="00D34F0A"/>
    <w:rsid w:val="00D4002A"/>
    <w:rsid w:val="00D422D6"/>
    <w:rsid w:val="00D52589"/>
    <w:rsid w:val="00D65917"/>
    <w:rsid w:val="00D934AB"/>
    <w:rsid w:val="00DA201A"/>
    <w:rsid w:val="00DA4539"/>
    <w:rsid w:val="00DB600B"/>
    <w:rsid w:val="00DE2CFA"/>
    <w:rsid w:val="00E64D9E"/>
    <w:rsid w:val="00E82472"/>
    <w:rsid w:val="00EF2D6E"/>
    <w:rsid w:val="00F01865"/>
    <w:rsid w:val="00F42E15"/>
    <w:rsid w:val="00F455B1"/>
    <w:rsid w:val="00F55F94"/>
    <w:rsid w:val="00FB3B24"/>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8B810"/>
  <w15:docId w15:val="{1E690008-4E9A-47B5-88CC-684E7948A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style>
  <w:style w:type="character" w:customStyle="1" w:styleId="SonNotMetniChar">
    <w:name w:val="Son Not Metni Char"/>
    <w:link w:val="SonNotMetni"/>
    <w:uiPriority w:val="99"/>
    <w:semiHidden/>
    <w:unhideWhenUsed/>
    <w:rPr>
      <w:sz w:val="20"/>
      <w:szCs w:val="20"/>
    </w:rPr>
  </w:style>
  <w:style w:type="table" w:customStyle="1" w:styleId="TabloKlavuzu1">
    <w:name w:val="Tablo Kılavuzu1"/>
    <w:basedOn w:val="NormalTablo"/>
    <w:next w:val="TabloKlavuzu"/>
    <w:uiPriority w:val="59"/>
    <w:rsid w:val="000B0B6A"/>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0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59"/>
    <w:rsid w:val="006216B1"/>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
    <w:name w:val="Tablo Kılavuzu3"/>
    <w:basedOn w:val="NormalTablo"/>
    <w:next w:val="TabloKlavuzu"/>
    <w:uiPriority w:val="59"/>
    <w:rsid w:val="005949FA"/>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448</Words>
  <Characters>2557</Characters>
  <Application>Microsoft Office Word</Application>
  <DocSecurity>0</DocSecurity>
  <Lines>21</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busra kurt</cp:lastModifiedBy>
  <cp:revision>6</cp:revision>
  <dcterms:created xsi:type="dcterms:W3CDTF">2026-07-27T20:33:00Z</dcterms:created>
  <dcterms:modified xsi:type="dcterms:W3CDTF">2026-10-23T12:16:00Z</dcterms:modified>
</cp:coreProperties>
</file>